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5A" w:rsidRDefault="00C14B5A" w:rsidP="00C06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B5A" w:rsidRDefault="00AA6E82" w:rsidP="00C06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78">
        <w:rPr>
          <w:rFonts w:ascii="Times New Roman" w:hAnsi="Times New Roman" w:cs="Times New Roman"/>
          <w:b/>
          <w:sz w:val="24"/>
          <w:szCs w:val="24"/>
        </w:rPr>
        <w:t xml:space="preserve">OBAVIJEST O ODRŽAVANJU </w:t>
      </w:r>
      <w:r w:rsidR="00DE1E05">
        <w:rPr>
          <w:rFonts w:ascii="Times New Roman" w:hAnsi="Times New Roman" w:cs="Times New Roman"/>
          <w:b/>
          <w:sz w:val="24"/>
          <w:szCs w:val="24"/>
        </w:rPr>
        <w:t>III</w:t>
      </w:r>
      <w:r w:rsidRPr="00C06C78">
        <w:rPr>
          <w:rFonts w:ascii="Times New Roman" w:hAnsi="Times New Roman" w:cs="Times New Roman"/>
          <w:b/>
          <w:sz w:val="24"/>
          <w:szCs w:val="24"/>
        </w:rPr>
        <w:t xml:space="preserve"> NAUČNE KONFERE</w:t>
      </w:r>
      <w:r w:rsidR="00C14B5A">
        <w:rPr>
          <w:rFonts w:ascii="Times New Roman" w:hAnsi="Times New Roman" w:cs="Times New Roman"/>
          <w:b/>
          <w:sz w:val="24"/>
          <w:szCs w:val="24"/>
        </w:rPr>
        <w:t>N</w:t>
      </w:r>
      <w:r w:rsidRPr="00C06C78">
        <w:rPr>
          <w:rFonts w:ascii="Times New Roman" w:hAnsi="Times New Roman" w:cs="Times New Roman"/>
          <w:b/>
          <w:sz w:val="24"/>
          <w:szCs w:val="24"/>
        </w:rPr>
        <w:t>CIJE</w:t>
      </w:r>
    </w:p>
    <w:p w:rsidR="00C14B5A" w:rsidRDefault="00AA6E82" w:rsidP="00C06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5A">
        <w:rPr>
          <w:rFonts w:ascii="Times New Roman" w:hAnsi="Times New Roman" w:cs="Times New Roman"/>
          <w:b/>
          <w:sz w:val="24"/>
          <w:szCs w:val="24"/>
        </w:rPr>
        <w:t xml:space="preserve">ISLAMSKOG PEDAGOŠKOG FAKULTETA U BIHAĆU </w:t>
      </w:r>
    </w:p>
    <w:p w:rsidR="00C06C78" w:rsidRDefault="005D0277" w:rsidP="00C06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78">
        <w:rPr>
          <w:rFonts w:ascii="Times New Roman" w:hAnsi="Times New Roman" w:cs="Times New Roman"/>
          <w:b/>
          <w:sz w:val="24"/>
          <w:szCs w:val="24"/>
        </w:rPr>
        <w:t xml:space="preserve">SA MEĐUNARODNIM UČEŠĆEM </w:t>
      </w:r>
      <w:r w:rsidR="00C06C78">
        <w:rPr>
          <w:rFonts w:ascii="Times New Roman" w:hAnsi="Times New Roman" w:cs="Times New Roman"/>
          <w:b/>
          <w:sz w:val="24"/>
          <w:szCs w:val="24"/>
        </w:rPr>
        <w:t xml:space="preserve">NA TEMU </w:t>
      </w:r>
    </w:p>
    <w:p w:rsidR="00AA6E82" w:rsidRPr="00C06C78" w:rsidRDefault="00C90D3C" w:rsidP="00C06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„IZAZOVI I PERSPEKTIVE</w:t>
      </w:r>
      <w:r w:rsidR="00AA6E82" w:rsidRPr="00C06C78">
        <w:rPr>
          <w:rFonts w:ascii="Times New Roman" w:hAnsi="Times New Roman" w:cs="Times New Roman"/>
          <w:b/>
          <w:sz w:val="24"/>
          <w:szCs w:val="24"/>
        </w:rPr>
        <w:t xml:space="preserve"> POMOGAČKIH PROFESIJA“</w:t>
      </w:r>
    </w:p>
    <w:p w:rsidR="00C14B5A" w:rsidRDefault="00C14B5A" w:rsidP="00C06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:rsidR="00C14B5A" w:rsidRDefault="00DC5E9B" w:rsidP="00C06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BIHAĆ, </w:t>
      </w:r>
      <w:r w:rsidR="008E6748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SUBOTA, </w:t>
      </w:r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12</w:t>
      </w:r>
      <w:r w:rsidR="00C14B5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. MAJ 2018. </w:t>
      </w:r>
    </w:p>
    <w:p w:rsidR="00C14B5A" w:rsidRDefault="00C14B5A" w:rsidP="00C06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:rsidR="00C06C78" w:rsidRPr="00C06C78" w:rsidRDefault="00C06C78" w:rsidP="00C06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C06C78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Prva obavijest</w:t>
      </w:r>
    </w:p>
    <w:p w:rsidR="00AA6E82" w:rsidRPr="004D780C" w:rsidRDefault="00AA6E82" w:rsidP="00AA6E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A6E82" w:rsidRPr="00C14B5A" w:rsidRDefault="00AA6E82" w:rsidP="00AA6E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4D780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skladu sa Okvirnim zakonom o osnovama naučno-istraživačke djelatnosti i koordinaciji unutrašnje i međunarodne naučno-istraživačke saradnje Bosne i Hercegovine i Odlukom Naučno-nastavnog vijeća Islamskog pedagoškog fakulteta Univerziteta u Bihaću o usvajanju Elaborata o opravdanosti održavanja Treće naučne konferecije </w:t>
      </w:r>
      <w:r w:rsidR="00C06039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>Izazovi i perspektive</w:t>
      </w:r>
      <w:r w:rsidRPr="004D780C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pomogačkih profesija, </w:t>
      </w:r>
      <w:r w:rsidRPr="004D780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Islamski pedagoški fakultet Univerziteta u Bihaću obavještava naučnu i stručnu javnost da </w:t>
      </w:r>
      <w:r w:rsidR="00C14B5A" w:rsidRPr="004D780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Odsjek za Socijalnu pedagogiju i duhovnu skrb </w:t>
      </w:r>
      <w:r w:rsidRPr="004D780C">
        <w:rPr>
          <w:rFonts w:ascii="Times New Roman" w:eastAsia="Calibri" w:hAnsi="Times New Roman" w:cs="Times New Roman"/>
          <w:sz w:val="24"/>
          <w:szCs w:val="24"/>
          <w:lang w:val="bs-Latn-BA"/>
        </w:rPr>
        <w:t>orga</w:t>
      </w:r>
      <w:r w:rsidR="00C14B5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nizira jednodnevnu konferenciju sa međunarodnim učešćem. </w:t>
      </w:r>
      <w:r w:rsidRPr="004D780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</w:p>
    <w:p w:rsidR="00AA6E82" w:rsidRPr="004D780C" w:rsidRDefault="00AA6E82" w:rsidP="00AA6E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80C">
        <w:rPr>
          <w:rFonts w:ascii="Times New Roman" w:hAnsi="Times New Roman" w:cs="Times New Roman"/>
          <w:b/>
          <w:sz w:val="24"/>
          <w:szCs w:val="24"/>
        </w:rPr>
        <w:t>Obrazloženje potrebe za organizovanjem konferencije/skupa,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780C">
        <w:rPr>
          <w:rFonts w:ascii="Times New Roman" w:hAnsi="Times New Roman"/>
          <w:color w:val="000000"/>
          <w:sz w:val="24"/>
          <w:szCs w:val="24"/>
        </w:rPr>
        <w:t xml:space="preserve">Svjesni činjenice da je u posljednjoj deceniji sve više prisutno socijalnih devijacija djece i omladine u društvu zbog čega je neophodno iznaći kvalitetna i dugoročna riješenja koja bi bila usmjerena na sprečavanju pojavnih oblika i ublažavanju njihovih posljedica, primarna prevencija u suzbijanju socijalno neprilagođenih i društvno-neprihvatljivih oblika ponašanja mora da ima značajnije mjesto u zajednici. Spriječavanje razvoja devijantnih oblika ponašanja u velikoj mjeri doprinosti </w:t>
      </w:r>
      <w:r w:rsidR="00C46CB8" w:rsidRPr="009562EA">
        <w:rPr>
          <w:rFonts w:ascii="Times New Roman" w:hAnsi="Times New Roman"/>
          <w:sz w:val="24"/>
          <w:szCs w:val="24"/>
        </w:rPr>
        <w:t>boljem i moralnom</w:t>
      </w:r>
      <w:r w:rsidRPr="009562EA">
        <w:rPr>
          <w:rFonts w:ascii="Times New Roman" w:hAnsi="Times New Roman"/>
          <w:sz w:val="24"/>
          <w:szCs w:val="24"/>
        </w:rPr>
        <w:t xml:space="preserve"> društvu</w:t>
      </w:r>
      <w:r w:rsidR="00C46CB8" w:rsidRPr="009562EA">
        <w:rPr>
          <w:rFonts w:ascii="Times New Roman" w:hAnsi="Times New Roman"/>
          <w:sz w:val="24"/>
          <w:szCs w:val="24"/>
        </w:rPr>
        <w:t>,</w:t>
      </w:r>
      <w:r w:rsidRPr="009562EA">
        <w:rPr>
          <w:rFonts w:ascii="Times New Roman" w:hAnsi="Times New Roman"/>
          <w:sz w:val="24"/>
          <w:szCs w:val="24"/>
        </w:rPr>
        <w:t xml:space="preserve"> </w:t>
      </w:r>
      <w:r w:rsidRPr="004D780C">
        <w:rPr>
          <w:rFonts w:ascii="Times New Roman" w:hAnsi="Times New Roman"/>
          <w:color w:val="000000"/>
          <w:sz w:val="24"/>
          <w:szCs w:val="24"/>
        </w:rPr>
        <w:t xml:space="preserve">te manjoj stopi izdvajanja sredstva koja bi bila usmjerena na saniranje štete i finasiranje dodatnih programa koretkvinog i resocijalizacijskog karaktera.  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Motiviran potrebama daljeg unapređenja socio-pedagoškog rada u skladu sa novim naučnim dostignućima, te daljim istraživanjima i proučavanjima pojedinih naučnih disciplina, koje se odnose na odgoj djece, mladih i ranjivih kategorija odrasle populacije, Islamski pedagoški fakutelt u Bihaću želi da okupi akademsku, umjetničku i aktivističku zajednicu u zajedničkom promišljanju intervencija i prevencije neželjenih oblika ponašanja sa aspekta humanističkih i društvenih nauka. 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D780C">
        <w:rPr>
          <w:rFonts w:ascii="Times New Roman" w:hAnsi="Times New Roman"/>
          <w:color w:val="000000"/>
          <w:sz w:val="24"/>
          <w:szCs w:val="24"/>
          <w:lang w:val="hr-HR"/>
        </w:rPr>
        <w:t xml:space="preserve">Naučna konferencije je namijenjena stručnjacima koji su usmjereni na pružanje podrške porodicama koje imaju djecu s teškoćama u razvoju, poremećajem ponašanja, raznim vidovima </w:t>
      </w:r>
      <w:r w:rsidRPr="004D780C">
        <w:rPr>
          <w:rFonts w:ascii="Times New Roman" w:hAnsi="Times New Roman"/>
          <w:color w:val="000000"/>
          <w:sz w:val="24"/>
          <w:szCs w:val="24"/>
          <w:lang w:val="hr-HR"/>
        </w:rPr>
        <w:lastRenderedPageBreak/>
        <w:t xml:space="preserve">ovisnosti, institucijama i pojedincima koji se bave problematikom devijantnih oblika ponašanja kod djece i mladih kao i nevladinim organizacijama i akademskim zajednicama koje imaju za cilj obrazovanje odraslih i edukaciju stručnjaka koji se bave ovom problematikom. </w:t>
      </w:r>
      <w:r w:rsidRPr="004D780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Poziv je usmjeren i diplomiranim studentima, da pokažu </w:t>
      </w:r>
      <w:r w:rsidRPr="004D780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svoje vještine pisanja, istraživanja i zanimanja za poziv za koji se obrazuju. 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780C">
        <w:rPr>
          <w:rFonts w:ascii="Times New Roman" w:hAnsi="Times New Roman"/>
          <w:color w:val="000000"/>
          <w:sz w:val="24"/>
          <w:szCs w:val="24"/>
          <w:lang w:val="hr-HR"/>
        </w:rPr>
        <w:t>Islamski pedagoški fakultet sa Odsjekom Socijalne pedagogije i duhovne skrbi učinit će sve da ovaj veliki skup bude zanimljiv, inspirativan i da sudionici dobiju korisne informacije, ostvare međusobne kontakte, te razmijene znanja i iskustva.</w:t>
      </w:r>
      <w:r w:rsidRPr="004D780C">
        <w:rPr>
          <w:rFonts w:ascii="Times New Roman" w:hAnsi="Times New Roman"/>
          <w:sz w:val="24"/>
          <w:szCs w:val="24"/>
        </w:rPr>
        <w:t xml:space="preserve"> </w:t>
      </w:r>
      <w:r w:rsidRPr="004D780C">
        <w:rPr>
          <w:rFonts w:ascii="Times New Roman" w:hAnsi="Times New Roman"/>
          <w:color w:val="000000"/>
          <w:sz w:val="24"/>
          <w:szCs w:val="24"/>
        </w:rPr>
        <w:t xml:space="preserve">Polazeći od ovih činjenica, Odsjek za socijalnu pedagogiju i duhovnu skrb Islamskog pedagoškog fakulteta, Univerziteta u Buhaću i suorganizatori Konferencije smatraju da je neophodno sa naučnog aspekta dati doprinos u osvjetljavanju ovog složenog društvenog fenomena.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Cilj konferencije</w:t>
      </w:r>
    </w:p>
    <w:p w:rsidR="00AA6E82" w:rsidRPr="004D780C" w:rsidRDefault="00AA6E82" w:rsidP="00AA6E82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Odsjek za Socijalnu pedagogiju i duhovnu skrbu, Islamskog pedagoškog fakulteta Univerziteta u Bihaću je domaćin ovogodišnje, Treće </w:t>
      </w:r>
      <w:r w:rsidRPr="004D780C">
        <w:rPr>
          <w:rFonts w:ascii="Times New Roman" w:hAnsi="Times New Roman"/>
          <w:bCs/>
          <w:sz w:val="24"/>
          <w:szCs w:val="24"/>
        </w:rPr>
        <w:t xml:space="preserve">Međunarodne konferencije </w:t>
      </w:r>
      <w:r w:rsidR="00C06039">
        <w:rPr>
          <w:rFonts w:ascii="Times New Roman" w:hAnsi="Times New Roman"/>
          <w:bCs/>
          <w:i/>
          <w:sz w:val="24"/>
          <w:szCs w:val="24"/>
        </w:rPr>
        <w:t>Izazovi i perspektive</w:t>
      </w:r>
      <w:r w:rsidRPr="004D780C">
        <w:rPr>
          <w:rFonts w:ascii="Times New Roman" w:hAnsi="Times New Roman"/>
          <w:bCs/>
          <w:i/>
          <w:sz w:val="24"/>
          <w:szCs w:val="24"/>
        </w:rPr>
        <w:t xml:space="preserve"> pomagačkih profesija</w:t>
      </w:r>
      <w:r w:rsidRPr="004D780C">
        <w:rPr>
          <w:rFonts w:ascii="Times New Roman" w:hAnsi="Times New Roman"/>
          <w:bCs/>
          <w:sz w:val="24"/>
          <w:szCs w:val="24"/>
        </w:rPr>
        <w:t xml:space="preserve">. </w:t>
      </w:r>
      <w:r w:rsidRPr="004D780C">
        <w:rPr>
          <w:rFonts w:ascii="Times New Roman" w:hAnsi="Times New Roman"/>
          <w:sz w:val="24"/>
          <w:szCs w:val="24"/>
        </w:rPr>
        <w:t xml:space="preserve">Cilj konferencije je predstaviti rad stručnjaka koji se bave odgojno-obrzovnom praksom, prevencijom poremećaja ponašanja i resocijalizacijom, duhovnom terapijom i liječenjem devijantnih i ovisničkih oblika ponašanja. Tokom konferecije javnost će biti </w:t>
      </w:r>
      <w:r w:rsidRPr="004D780C">
        <w:rPr>
          <w:rFonts w:ascii="Times New Roman" w:hAnsi="Times New Roman"/>
          <w:color w:val="000000"/>
          <w:sz w:val="24"/>
          <w:szCs w:val="24"/>
        </w:rPr>
        <w:t xml:space="preserve">upoznata s pojmovima, načinima i metodama poučavanja djece i mladih i odraslih poremećajem u ponašanju od strane </w:t>
      </w:r>
      <w:r w:rsidRPr="004D780C">
        <w:rPr>
          <w:rFonts w:ascii="Times New Roman" w:hAnsi="Times New Roman"/>
          <w:sz w:val="24"/>
          <w:szCs w:val="24"/>
        </w:rPr>
        <w:t xml:space="preserve">socijalnih pedagoga i duhovnog skrbnika kao i drugih pomagačkih profesija u zadnici. Učesnici će imati priliku da se upoznaju sa novim </w:t>
      </w:r>
      <w:r w:rsidRPr="004D780C">
        <w:rPr>
          <w:rFonts w:ascii="Times New Roman" w:hAnsi="Times New Roman"/>
          <w:color w:val="000000"/>
          <w:sz w:val="24"/>
          <w:szCs w:val="24"/>
        </w:rPr>
        <w:t xml:space="preserve">postupcima koje je poželjno koristiti tokom prilagođavanja nastavnih sadržaja u školskim programima, primjenjujući odgovarajuće metode, sredstva i oblike rada s naglaskom na primjenu participativnih strategija u radu sa učenicima. 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Konferencijom želimo također istaknuti značaj prevencije devijantnih oblika ponašanja iz ugla nekoliko naučnih disciplina (kriminologija, penologija, pedagogija, psihologija, pravo, religija, specijalna pedagogija, socijalni rad, itd. ) i ukazati na dosadašnja pozitivna iskustva i primjere dobre pakse rada sa djecom i mladima koji imaju poremećaj ponašanja, kako i onih iz BiH  tako i iz regiona.</w:t>
      </w:r>
      <w:r w:rsidRPr="004D78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Skup ima namjeru da doprinese prezentiranju novih naučnih saznanja i naučnoistraživačkih rezultata, te da se javnost upozna sa inovacijama socio-pedagoškog, koretivnog i tretmanskog prisupa koji je u skladu sa evropskim kontekstom i sistemom </w:t>
      </w:r>
      <w:r w:rsidRPr="004D780C">
        <w:rPr>
          <w:rFonts w:ascii="Times New Roman" w:hAnsi="Times New Roman"/>
          <w:sz w:val="24"/>
          <w:szCs w:val="24"/>
        </w:rPr>
        <w:lastRenderedPageBreak/>
        <w:t xml:space="preserve">edukacije. Konferencija će omogućiti prikaz i najnovijih dijagnostičkih i terapijskih mogućnosti u radu sa djecom koja imaju poremećaje ponašanja i patologiju identiteta mladih kao osnovne karakteristike poremaćaja ličnosti u periodu adolescencije.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Posebni ciljevi Koncerencije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Posebni ciljevi su usmjereni ka jačanju profesionalnih kompetencija zaposlenih u odgojno-obrazovnim ustanovama, ustanovama za socijalnu skrb i visokoškolskim ustanovama koje obrazuju budući kadar za primjenu savremenih teorijskih pristupa i rezultata empirijskih istraživanja kao doprinos kvalitetu odgoja i obrazovanja, prevenciju, resocijalizaciju poremećaja u ponašanju djece i mladih. Značajan doprinos svakako će biti u prikupljanju novih modela rada u institucionalnim oblicima psihosocijalnog tretmana i pružanje pomoći pacijenitima tokom hospitacije i njihove resocijalizacije u zajednicu nakon napuštanja institucija.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2" w:rsidRPr="004D780C" w:rsidRDefault="00DC5E9B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</w:t>
      </w:r>
      <w:r w:rsidR="00AA6E82" w:rsidRPr="004D780C">
        <w:rPr>
          <w:rFonts w:ascii="Times New Roman" w:hAnsi="Times New Roman"/>
          <w:b/>
          <w:sz w:val="24"/>
          <w:szCs w:val="24"/>
        </w:rPr>
        <w:t>kupa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Program konferencije </w:t>
      </w:r>
      <w:r w:rsidRPr="00DC5E9B">
        <w:rPr>
          <w:rFonts w:ascii="Times New Roman" w:hAnsi="Times New Roman"/>
          <w:sz w:val="24"/>
          <w:szCs w:val="24"/>
        </w:rPr>
        <w:t>je i</w:t>
      </w:r>
      <w:r w:rsidR="00C46CB8" w:rsidRPr="00DC5E9B">
        <w:rPr>
          <w:rFonts w:ascii="Times New Roman" w:hAnsi="Times New Roman"/>
          <w:sz w:val="24"/>
          <w:szCs w:val="24"/>
        </w:rPr>
        <w:t>n</w:t>
      </w:r>
      <w:r w:rsidR="00DC5E9B">
        <w:rPr>
          <w:rFonts w:ascii="Times New Roman" w:hAnsi="Times New Roman"/>
          <w:sz w:val="24"/>
          <w:szCs w:val="24"/>
        </w:rPr>
        <w:t>t</w:t>
      </w:r>
      <w:r w:rsidRPr="00DC5E9B">
        <w:rPr>
          <w:rFonts w:ascii="Times New Roman" w:hAnsi="Times New Roman"/>
          <w:sz w:val="24"/>
          <w:szCs w:val="24"/>
        </w:rPr>
        <w:t>erdisciplinaran</w:t>
      </w:r>
      <w:r w:rsidRPr="004D780C">
        <w:rPr>
          <w:rFonts w:ascii="Times New Roman" w:hAnsi="Times New Roman"/>
          <w:sz w:val="24"/>
          <w:szCs w:val="24"/>
        </w:rPr>
        <w:t xml:space="preserve">, koji je namijenjen autorima iz raznih naučnih oblasti koji se bave problematikom odgoja i obrazovanja, prevencijom poremećaja ponašanja, resocijalizacijom i tretmanom osoba i njihovim liječenjem. Skupu mogu doprinjeti radovi edukatora-rehabilitatora, ljekara, pedagoga, psihologa socijalnih radnika, prosvjetnih radnika, diplomirani studenati, predstavnici osoba s invaliditetom, predstavnici organizacija civilnog društva i predstavnici ustanova koje se bave profesionalnom rehabilitacijom i zapošljavanjem, predstavnici vjerskih zajednica i mnogi drugi kojima je bliska ova tematika.   </w:t>
      </w:r>
    </w:p>
    <w:p w:rsidR="00AA6E82" w:rsidRPr="004D780C" w:rsidRDefault="00AA6E82" w:rsidP="00AA6E8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Na Skupu će se prezentirati radovi iz okvirnih područja u nekoliko tematskih cjelina koje obuhvaćaju disciplinarne i interdisciplinarne perspektive o globalnom problemu devijantnih oblika ponašanja, ovisno o broju prihvaćenih radova. </w:t>
      </w:r>
    </w:p>
    <w:p w:rsidR="00AA6E82" w:rsidRPr="004D780C" w:rsidRDefault="00AA6E82" w:rsidP="00AA6E82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 xml:space="preserve">Tematska oblasti 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Specijalna pedagogija, Socijalna pedagogija, Inkluzija, Andragogija; </w:t>
      </w:r>
    </w:p>
    <w:p w:rsidR="00AA6E82" w:rsidRPr="004D780C" w:rsidRDefault="00AA6E82" w:rsidP="00AA6E8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Psihologija; Medicina, Psihoterapija, Zdravstvena pedagogija, </w:t>
      </w:r>
    </w:p>
    <w:p w:rsidR="00AA6E82" w:rsidRPr="004D780C" w:rsidRDefault="00AA6E82" w:rsidP="00AA6E8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Socijalni rad i socijalna politika; </w:t>
      </w:r>
    </w:p>
    <w:p w:rsidR="00AA6E82" w:rsidRPr="004D780C" w:rsidRDefault="00AA6E82" w:rsidP="00AA6E8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lastRenderedPageBreak/>
        <w:t>Religija i etika, duhovna skrb</w:t>
      </w:r>
      <w:r w:rsidR="00AC1D2B">
        <w:rPr>
          <w:rFonts w:ascii="Times New Roman" w:hAnsi="Times New Roman"/>
          <w:sz w:val="24"/>
          <w:szCs w:val="24"/>
        </w:rPr>
        <w:t>.</w:t>
      </w:r>
      <w:r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Neke od predloženih podtema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Integrirani kurikulum kao odgovor na izazove savremene odgojne prakse;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Značaj duhovnog i moralnog odgoja za kvalitet života djece i mladih.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Glavni uzročnici pojave delinkventnog ponašanja,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Uloge i odgovornost ogajatelja /nastavnika/stručnih saradnika u procesu unapređenja kvaliteta odgoja  i obrazovanja;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Istraživanje efekata savremenih pristupa odgoju i prevenciji devijantnih oblika ponašanja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Uloga pomagačkih profesija u poticanju prosocijalnog razvoja djece u dječjem vrtiću,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Odnos učenika prema učenicima vršnjacima sa delinkventnim ponašanjem,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  <w:r w:rsidRPr="004D780C">
        <w:rPr>
          <w:rFonts w:ascii="Times New Roman" w:hAnsi="Times New Roman"/>
          <w:sz w:val="24"/>
          <w:szCs w:val="24"/>
        </w:rPr>
        <w:t xml:space="preserve">Uloga i doprinos socijalnog pedagoga u radu u bolničkim školskim odjelima, </w:t>
      </w:r>
    </w:p>
    <w:p w:rsidR="00AA6E82" w:rsidRPr="00C16BB4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6BB4">
        <w:rPr>
          <w:rFonts w:ascii="Times New Roman" w:hAnsi="Times New Roman"/>
          <w:sz w:val="24"/>
          <w:szCs w:val="24"/>
        </w:rPr>
        <w:t xml:space="preserve">Unapređenje kvalitete života </w:t>
      </w:r>
      <w:r w:rsidR="00C46CB8" w:rsidRPr="00C16BB4">
        <w:rPr>
          <w:rFonts w:ascii="Times New Roman" w:hAnsi="Times New Roman"/>
          <w:sz w:val="24"/>
          <w:szCs w:val="24"/>
        </w:rPr>
        <w:t xml:space="preserve">djece i </w:t>
      </w:r>
      <w:r w:rsidRPr="00C16BB4">
        <w:rPr>
          <w:rFonts w:ascii="Times New Roman" w:hAnsi="Times New Roman"/>
          <w:sz w:val="24"/>
          <w:szCs w:val="24"/>
        </w:rPr>
        <w:t>mladih</w:t>
      </w:r>
      <w:r w:rsidR="00C46CB8" w:rsidRPr="00C16BB4">
        <w:rPr>
          <w:rFonts w:ascii="Times New Roman" w:hAnsi="Times New Roman"/>
          <w:sz w:val="24"/>
          <w:szCs w:val="24"/>
        </w:rPr>
        <w:t xml:space="preserve"> osoba.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Odnos škole, društva prema učenicma sa delinkventnim ponašanjem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Programi podrške roditeljstvu,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Saradnja odgajatelja /nastavnika/stručnih saradnika i porodice kao podrška cjelovitom razvoju djece i mladih 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Socijalnopedagoški programi za rad s djecom, roditeljima i učiteljima,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Nasilje u porodici – problem javnog zdravstva i ljudskih prava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Tretman traume zlostavljane djece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Prava učenika s dvostrukim posebnim potrebama;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Međunarodni mehanizmi za suzbijanje ovisnosti;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Uzroci pojave poremećaja u prehrani;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Kreiranje rješenja u zajednici za učinkovitu psihosocijalnu podršku žrtvama nasilja starije životne dobi;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Iskustva sa samoranjavanjem i pokušajem suicida;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Dobre prakse učinkovitih programa za primarnu prevenciju maloljetničkog prestupništvo;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Institucionalni oblik psihosocijalnog tretmana i pružanje pomoći pacijenitima tokom hospitacije;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Dehumanizacija u ratu i status žrtava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lastRenderedPageBreak/>
        <w:t xml:space="preserve">Društvene mreže;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Putevi za smanjenje rizika od depresije i samoubojstva;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Poticajno školskog ozračje kao faktora  zaštite,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Trgovanje ljudima – borba protiv skrivenog zločina u suvremenom društvu;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Strategija socijalno-pedagoškog rada za djecu s poremećajima u ponašanju;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Sudski postupci prilagođeni maloljetnicima;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Zloupotreba medija; </w:t>
      </w:r>
    </w:p>
    <w:p w:rsidR="00AA6E82" w:rsidRPr="004D780C" w:rsidRDefault="00AA6E82" w:rsidP="00AA6E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Razvoj i poremećaji identiteta u adolescenciji;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val="hr-HR" w:eastAsia="hr-HR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U progamu mogu biti uključene i slobodne teme koje su direktno ili indirektno vezane za temu skupa a koje su u vezi sa  drugim disciplinama iz oblasti društvenih i humanističkih nauka.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 xml:space="preserve">OPĆA UPUSTVA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 xml:space="preserve">Dostavljanje prijava i važni datumi 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Prijave s apstraktom trebaju biti dostavljene Programskom odboru najkasnije do </w:t>
      </w:r>
      <w:r w:rsidR="00EA7269">
        <w:rPr>
          <w:rFonts w:ascii="Times New Roman" w:hAnsi="Times New Roman"/>
          <w:sz w:val="24"/>
          <w:szCs w:val="24"/>
        </w:rPr>
        <w:t>05</w:t>
      </w:r>
      <w:r w:rsidRPr="004D780C">
        <w:rPr>
          <w:rFonts w:ascii="Times New Roman" w:hAnsi="Times New Roman"/>
          <w:sz w:val="24"/>
          <w:szCs w:val="24"/>
        </w:rPr>
        <w:t xml:space="preserve">. </w:t>
      </w:r>
      <w:r w:rsidR="00DE1E05">
        <w:rPr>
          <w:rFonts w:ascii="Times New Roman" w:hAnsi="Times New Roman"/>
          <w:sz w:val="24"/>
          <w:szCs w:val="24"/>
        </w:rPr>
        <w:t>0</w:t>
      </w:r>
      <w:r w:rsidR="00EA7269">
        <w:rPr>
          <w:rFonts w:ascii="Times New Roman" w:hAnsi="Times New Roman"/>
          <w:sz w:val="24"/>
          <w:szCs w:val="24"/>
        </w:rPr>
        <w:t>2</w:t>
      </w:r>
      <w:r w:rsidRPr="004D780C">
        <w:rPr>
          <w:rFonts w:ascii="Times New Roman" w:hAnsi="Times New Roman"/>
          <w:sz w:val="24"/>
          <w:szCs w:val="24"/>
        </w:rPr>
        <w:t xml:space="preserve">. 2018. </w:t>
      </w:r>
      <w:r w:rsidR="00DC5E9B">
        <w:rPr>
          <w:rFonts w:ascii="Times New Roman" w:hAnsi="Times New Roman"/>
          <w:sz w:val="24"/>
          <w:szCs w:val="24"/>
        </w:rPr>
        <w:t>godine</w:t>
      </w:r>
      <w:r w:rsidR="007560D6">
        <w:rPr>
          <w:rFonts w:ascii="Times New Roman" w:hAnsi="Times New Roman"/>
          <w:sz w:val="24"/>
          <w:szCs w:val="24"/>
        </w:rPr>
        <w:t xml:space="preserve"> na prijavnom obrazcu </w:t>
      </w:r>
      <w:r w:rsidR="00DC5E9B">
        <w:rPr>
          <w:rFonts w:ascii="Times New Roman" w:hAnsi="Times New Roman"/>
          <w:sz w:val="24"/>
          <w:szCs w:val="24"/>
        </w:rPr>
        <w:t>koji je dat u prilogu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Apstrakti se dostavljaju na email: konferencijaipfb@gmail.com na </w:t>
      </w:r>
      <w:r w:rsidR="00EA7269">
        <w:rPr>
          <w:rFonts w:ascii="Times New Roman" w:hAnsi="Times New Roman"/>
          <w:sz w:val="24"/>
          <w:szCs w:val="24"/>
        </w:rPr>
        <w:t xml:space="preserve">maternjem </w:t>
      </w:r>
      <w:r w:rsidRPr="004D780C">
        <w:rPr>
          <w:rFonts w:ascii="Times New Roman" w:hAnsi="Times New Roman"/>
          <w:sz w:val="24"/>
          <w:szCs w:val="24"/>
        </w:rPr>
        <w:t xml:space="preserve">i engleskom jeziku, 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Apstrakt sadrži ne manje od 300 i ne više od 500 riječi, 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Apstrakti se piše u Microsoft Word-u, veličina papira A4, uspravno, font 12, prored teksta 1, margine normalne (2,5 cm obostrano)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Obavještenja/potvrde o prihvaćanju apstrakata, zajedno s pozivom za pripremu konačnog rada i prezentaciju na konf</w:t>
      </w:r>
      <w:r w:rsidR="00EA7269">
        <w:rPr>
          <w:rFonts w:ascii="Times New Roman" w:hAnsi="Times New Roman"/>
          <w:sz w:val="24"/>
          <w:szCs w:val="24"/>
        </w:rPr>
        <w:t>erenciji bit će dostavljeni do 05. 3</w:t>
      </w:r>
      <w:r w:rsidRPr="004D780C">
        <w:rPr>
          <w:rFonts w:ascii="Times New Roman" w:hAnsi="Times New Roman"/>
          <w:sz w:val="24"/>
          <w:szCs w:val="24"/>
        </w:rPr>
        <w:t>. 2018. godine.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Drugi poziv sa odabranim radovima i referatima, kao i rasporedom izlaganja i drugim informacijama, bit će upućen autorima do 31.03.2018.godine.</w:t>
      </w:r>
    </w:p>
    <w:p w:rsidR="00AA6E82" w:rsidRPr="004D780C" w:rsidRDefault="006141FF" w:rsidP="006141F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do kojeg se radovi </w:t>
      </w:r>
      <w:r w:rsidR="00AA6E82" w:rsidRPr="004D780C">
        <w:rPr>
          <w:rFonts w:ascii="Times New Roman" w:hAnsi="Times New Roman"/>
          <w:sz w:val="24"/>
          <w:szCs w:val="24"/>
        </w:rPr>
        <w:t xml:space="preserve">mogu slati je 30.04.2018.godine. Na jednom dostavljenom radu se mogu prijaviti najviše dva autora. Posebno naglašavamo da </w:t>
      </w:r>
      <w:r>
        <w:rPr>
          <w:rFonts w:ascii="Times New Roman" w:hAnsi="Times New Roman"/>
          <w:sz w:val="24"/>
          <w:szCs w:val="24"/>
        </w:rPr>
        <w:t xml:space="preserve">je uz rad potrebno dostaviti </w:t>
      </w:r>
      <w:r w:rsidRPr="004D7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izjavu o autorstvu i originalnosti rada. </w:t>
      </w:r>
      <w:r w:rsidR="00DE1E05">
        <w:rPr>
          <w:rFonts w:ascii="Times New Roman" w:hAnsi="Times New Roman"/>
          <w:sz w:val="24"/>
          <w:szCs w:val="24"/>
        </w:rPr>
        <w:t xml:space="preserve">Rad mora pratiti upute pisanja, koje su date u prilogu u naznačenom formatu.  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Redakcioni odbor  Skupa izvršit će izbor radova i referata, te o tome obavijestiti autore. </w:t>
      </w:r>
    </w:p>
    <w:p w:rsidR="00AA6E82" w:rsidRPr="004D780C" w:rsidRDefault="00AA6E82" w:rsidP="00AA6E8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Obavještenje o prihvatanju rada za objavljivanje: 1. </w:t>
      </w:r>
      <w:r w:rsidR="00616C82">
        <w:rPr>
          <w:rFonts w:ascii="Times New Roman" w:hAnsi="Times New Roman"/>
          <w:sz w:val="24"/>
          <w:szCs w:val="24"/>
        </w:rPr>
        <w:t>0</w:t>
      </w:r>
      <w:r w:rsidRPr="004D780C">
        <w:rPr>
          <w:rFonts w:ascii="Times New Roman" w:hAnsi="Times New Roman"/>
          <w:sz w:val="24"/>
          <w:szCs w:val="24"/>
        </w:rPr>
        <w:t>6. 2018. godine (nakon izvještaja Programskog odbora Konferencije o učešću autora na konferenciji i odabiru recenziranih radova za objavu u Zborniku</w:t>
      </w:r>
    </w:p>
    <w:p w:rsidR="00AA6E82" w:rsidRPr="004D780C" w:rsidRDefault="00AA6E82" w:rsidP="00AA6E82">
      <w:pPr>
        <w:pStyle w:val="ListParagraph"/>
        <w:numPr>
          <w:ilvl w:val="0"/>
          <w:numId w:val="1"/>
        </w:numPr>
        <w:tabs>
          <w:tab w:val="left" w:pos="5683"/>
        </w:tabs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lastRenderedPageBreak/>
        <w:t>Na konferenciji se može sudjelovati kao aktivni sudionik (autori radova) i pasivni sudionik (sudionici koji nemaju svoj rad, ali žele sudjelovati na Konferenciji).</w:t>
      </w:r>
    </w:p>
    <w:p w:rsidR="00AA6E82" w:rsidRPr="004D780C" w:rsidRDefault="00AA6E82" w:rsidP="00AA6E82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Izlaganje rada na Skupu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Za pojedinačno izlaganje na Skupu predviđeno je maksimalno 15 minuta dok je vrijeme predviđeno za diskusiju u trajanju od pet minuta u zavisnosti od broja prihvaćenih radova za izlaganje. </w:t>
      </w:r>
      <w:r w:rsidRPr="004D780C">
        <w:rPr>
          <w:rFonts w:ascii="Times New Roman" w:hAnsi="Times New Roman"/>
          <w:sz w:val="24"/>
          <w:szCs w:val="24"/>
          <w:lang w:val="hr-HR"/>
        </w:rPr>
        <w:t>Svi aktivni sudionici moraju pripremiti svoje izlaganje u o</w:t>
      </w:r>
      <w:r w:rsidR="00FE59E2" w:rsidRPr="004D780C">
        <w:rPr>
          <w:rFonts w:ascii="Times New Roman" w:hAnsi="Times New Roman"/>
          <w:sz w:val="24"/>
          <w:szCs w:val="24"/>
          <w:lang w:val="hr-HR"/>
        </w:rPr>
        <w:t xml:space="preserve">bliku PowerPoint prezenetacije, osim Poster prezentacije.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Organizacija skupa</w:t>
      </w:r>
    </w:p>
    <w:p w:rsidR="00AA6E82" w:rsidRPr="004D780C" w:rsidRDefault="00AA6E82" w:rsidP="00AA6E8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A6E82" w:rsidRPr="005F55F0" w:rsidRDefault="00D87ECD" w:rsidP="00A11C6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Red.</w:t>
      </w:r>
      <w:r w:rsidR="00AA6E82" w:rsidRPr="005F55F0">
        <w:rPr>
          <w:rFonts w:ascii="Times New Roman" w:hAnsi="Times New Roman"/>
          <w:sz w:val="24"/>
          <w:szCs w:val="24"/>
        </w:rPr>
        <w:t xml:space="preserve"> prof. dr</w:t>
      </w:r>
      <w:r w:rsidR="001175A6">
        <w:rPr>
          <w:rFonts w:ascii="Times New Roman" w:hAnsi="Times New Roman"/>
          <w:sz w:val="24"/>
          <w:szCs w:val="24"/>
        </w:rPr>
        <w:t>.</w:t>
      </w:r>
      <w:r w:rsidR="00AA6E82" w:rsidRPr="005F55F0">
        <w:rPr>
          <w:rFonts w:ascii="Times New Roman" w:hAnsi="Times New Roman"/>
          <w:sz w:val="24"/>
          <w:szCs w:val="24"/>
        </w:rPr>
        <w:t xml:space="preserve"> Fuad Sedić, predsjedn</w:t>
      </w:r>
      <w:r>
        <w:rPr>
          <w:rFonts w:ascii="Times New Roman" w:hAnsi="Times New Roman"/>
          <w:sz w:val="24"/>
          <w:szCs w:val="24"/>
        </w:rPr>
        <w:t>k organizacionog odbora, red.</w:t>
      </w:r>
      <w:r w:rsidR="00AA6E82" w:rsidRPr="005F55F0">
        <w:rPr>
          <w:rFonts w:ascii="Times New Roman" w:hAnsi="Times New Roman"/>
          <w:sz w:val="24"/>
          <w:szCs w:val="24"/>
        </w:rPr>
        <w:t xml:space="preserve">  prof.</w:t>
      </w:r>
      <w:r w:rsidR="00A11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Muharem Štulanović, red.</w:t>
      </w:r>
      <w:r w:rsidR="00AA6E82" w:rsidRPr="005F55F0">
        <w:rPr>
          <w:rFonts w:ascii="Times New Roman" w:hAnsi="Times New Roman"/>
          <w:sz w:val="24"/>
          <w:szCs w:val="24"/>
        </w:rPr>
        <w:t xml:space="preserve"> </w:t>
      </w:r>
      <w:r w:rsidR="00A11C6C" w:rsidRPr="00DC5E9B">
        <w:rPr>
          <w:rFonts w:ascii="Times New Roman" w:hAnsi="Times New Roman"/>
          <w:sz w:val="24"/>
          <w:szCs w:val="24"/>
        </w:rPr>
        <w:t>p</w:t>
      </w:r>
      <w:r w:rsidR="00AA6E82" w:rsidRPr="00DC5E9B">
        <w:rPr>
          <w:rFonts w:ascii="Times New Roman" w:hAnsi="Times New Roman"/>
          <w:sz w:val="24"/>
          <w:szCs w:val="24"/>
        </w:rPr>
        <w:t>rof.</w:t>
      </w:r>
      <w:r w:rsidR="00A11C6C" w:rsidRPr="00DC5E9B">
        <w:rPr>
          <w:rFonts w:ascii="Times New Roman" w:hAnsi="Times New Roman"/>
          <w:sz w:val="24"/>
          <w:szCs w:val="24"/>
        </w:rPr>
        <w:t xml:space="preserve"> </w:t>
      </w:r>
      <w:r w:rsidR="00AA6E82" w:rsidRPr="00DC5E9B">
        <w:rPr>
          <w:rFonts w:ascii="Times New Roman" w:hAnsi="Times New Roman"/>
          <w:sz w:val="24"/>
          <w:szCs w:val="24"/>
        </w:rPr>
        <w:t xml:space="preserve">dr. Sulejman Topoljak, </w:t>
      </w:r>
      <w:r w:rsidRPr="00DC5E9B">
        <w:rPr>
          <w:rFonts w:ascii="Times New Roman" w:hAnsi="Times New Roman"/>
          <w:sz w:val="24"/>
          <w:szCs w:val="24"/>
        </w:rPr>
        <w:t>vanredni prof. dr. Izet Terzić</w:t>
      </w:r>
      <w:r>
        <w:rPr>
          <w:rFonts w:ascii="Times New Roman" w:hAnsi="Times New Roman"/>
          <w:sz w:val="24"/>
          <w:szCs w:val="24"/>
        </w:rPr>
        <w:t>,</w:t>
      </w:r>
      <w:r w:rsidRPr="00DC5E9B">
        <w:rPr>
          <w:rFonts w:ascii="Times New Roman" w:hAnsi="Times New Roman"/>
          <w:sz w:val="24"/>
          <w:szCs w:val="24"/>
        </w:rPr>
        <w:t xml:space="preserve"> vanredna profesorica dr. Nusreta Kepeš</w:t>
      </w:r>
      <w:r>
        <w:rPr>
          <w:rFonts w:ascii="Times New Roman" w:hAnsi="Times New Roman"/>
          <w:sz w:val="24"/>
          <w:szCs w:val="24"/>
        </w:rPr>
        <w:t xml:space="preserve">, </w:t>
      </w:r>
      <w:r w:rsidR="00AA6E82" w:rsidRPr="00DC5E9B">
        <w:rPr>
          <w:rFonts w:ascii="Times New Roman" w:hAnsi="Times New Roman"/>
          <w:sz w:val="24"/>
          <w:szCs w:val="24"/>
        </w:rPr>
        <w:t xml:space="preserve">doc. dr. Hajrudin Hodzić,  </w:t>
      </w:r>
      <w:r>
        <w:rPr>
          <w:rFonts w:ascii="Times New Roman" w:hAnsi="Times New Roman"/>
          <w:sz w:val="24"/>
          <w:szCs w:val="24"/>
        </w:rPr>
        <w:t xml:space="preserve">red. </w:t>
      </w:r>
      <w:r w:rsidRPr="005F55F0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5F0">
        <w:rPr>
          <w:rFonts w:ascii="Times New Roman" w:hAnsi="Times New Roman"/>
          <w:sz w:val="24"/>
          <w:szCs w:val="24"/>
        </w:rPr>
        <w:t>dr. Remzija Hadžiefendić-Parić vanr.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5F0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5F0">
        <w:rPr>
          <w:rFonts w:ascii="Times New Roman" w:hAnsi="Times New Roman"/>
          <w:sz w:val="24"/>
          <w:szCs w:val="24"/>
        </w:rPr>
        <w:t>dr. Fehim Rošić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E9B">
        <w:rPr>
          <w:rFonts w:ascii="Times New Roman" w:hAnsi="Times New Roman"/>
          <w:sz w:val="24"/>
          <w:szCs w:val="24"/>
        </w:rPr>
        <w:t xml:space="preserve"> </w:t>
      </w:r>
      <w:r w:rsidR="00AA6E82" w:rsidRPr="00DC5E9B">
        <w:rPr>
          <w:rFonts w:ascii="Times New Roman" w:hAnsi="Times New Roman"/>
          <w:sz w:val="24"/>
          <w:szCs w:val="24"/>
        </w:rPr>
        <w:t xml:space="preserve">dr. </w:t>
      </w:r>
      <w:r w:rsidR="00A11C6C" w:rsidRPr="00DC5E9B">
        <w:rPr>
          <w:rFonts w:ascii="Times New Roman" w:hAnsi="Times New Roman"/>
          <w:sz w:val="24"/>
          <w:szCs w:val="24"/>
        </w:rPr>
        <w:t xml:space="preserve">sc. </w:t>
      </w:r>
      <w:r w:rsidR="00AA6E82" w:rsidRPr="00DC5E9B">
        <w:rPr>
          <w:rFonts w:ascii="Times New Roman" w:hAnsi="Times New Roman"/>
          <w:sz w:val="24"/>
          <w:szCs w:val="24"/>
        </w:rPr>
        <w:t>Vildana Aziraj</w:t>
      </w:r>
      <w:r w:rsidR="00A11C6C" w:rsidRPr="00DC5E9B">
        <w:rPr>
          <w:rFonts w:ascii="Times New Roman" w:hAnsi="Times New Roman"/>
          <w:sz w:val="24"/>
          <w:szCs w:val="24"/>
        </w:rPr>
        <w:t>-Smajić</w:t>
      </w:r>
      <w:r w:rsidR="00AA6E82" w:rsidRPr="00DC5E9B">
        <w:rPr>
          <w:rFonts w:ascii="Times New Roman" w:hAnsi="Times New Roman"/>
          <w:sz w:val="24"/>
          <w:szCs w:val="24"/>
        </w:rPr>
        <w:t>, doc.</w:t>
      </w:r>
      <w:r w:rsidR="00A11C6C" w:rsidRPr="00DC5E9B">
        <w:rPr>
          <w:rFonts w:ascii="Times New Roman" w:hAnsi="Times New Roman"/>
          <w:sz w:val="24"/>
          <w:szCs w:val="24"/>
        </w:rPr>
        <w:t xml:space="preserve"> </w:t>
      </w:r>
      <w:r w:rsidR="00AA6E82" w:rsidRPr="00DC5E9B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Sena Družić</w:t>
      </w:r>
      <w:r w:rsidR="00AA6E82" w:rsidRPr="005F55F0">
        <w:rPr>
          <w:rFonts w:ascii="Times New Roman" w:hAnsi="Times New Roman"/>
          <w:sz w:val="24"/>
          <w:szCs w:val="24"/>
        </w:rPr>
        <w:t xml:space="preserve">, dr. </w:t>
      </w:r>
      <w:r w:rsidR="00A11C6C">
        <w:rPr>
          <w:rFonts w:ascii="Times New Roman" w:hAnsi="Times New Roman"/>
          <w:sz w:val="24"/>
          <w:szCs w:val="24"/>
        </w:rPr>
        <w:t xml:space="preserve">sc. </w:t>
      </w:r>
      <w:r w:rsidR="00AA6E82" w:rsidRPr="005F55F0">
        <w:rPr>
          <w:rFonts w:ascii="Times New Roman" w:hAnsi="Times New Roman"/>
          <w:sz w:val="24"/>
          <w:szCs w:val="24"/>
        </w:rPr>
        <w:t xml:space="preserve">Nedim </w:t>
      </w:r>
      <w:r w:rsidR="00A11C6C">
        <w:rPr>
          <w:rFonts w:ascii="Times New Roman" w:hAnsi="Times New Roman"/>
          <w:sz w:val="24"/>
          <w:szCs w:val="24"/>
        </w:rPr>
        <w:t>Č</w:t>
      </w:r>
      <w:r w:rsidR="00AA6E82" w:rsidRPr="005F55F0">
        <w:rPr>
          <w:rFonts w:ascii="Times New Roman" w:hAnsi="Times New Roman"/>
          <w:sz w:val="24"/>
          <w:szCs w:val="24"/>
        </w:rPr>
        <w:t>irić ,</w:t>
      </w:r>
      <w:r w:rsidR="00913C7E" w:rsidRPr="005F55F0">
        <w:rPr>
          <w:rFonts w:ascii="Times New Roman" w:hAnsi="Times New Roman"/>
          <w:sz w:val="24"/>
          <w:szCs w:val="24"/>
        </w:rPr>
        <w:t xml:space="preserve"> mr. Smaila </w:t>
      </w:r>
      <w:r w:rsidR="00AA6E82" w:rsidRPr="005F55F0">
        <w:rPr>
          <w:rFonts w:ascii="Times New Roman" w:hAnsi="Times New Roman"/>
          <w:sz w:val="24"/>
          <w:szCs w:val="24"/>
        </w:rPr>
        <w:t>Balić,  vanr.</w:t>
      </w:r>
      <w:r w:rsidR="00A11C6C"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prof. dr. Osman Ramić, mrs.</w:t>
      </w:r>
      <w:r w:rsidR="00A11C6C"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sc. Jasmina Tevšić, , mr.</w:t>
      </w:r>
      <w:r w:rsidR="00A11C6C"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 xml:space="preserve">sc. Dijana Sulejmanović, doc. dr. Hakija Kanurić, </w:t>
      </w:r>
      <w:r w:rsidR="00A11C6C">
        <w:rPr>
          <w:rFonts w:ascii="Times New Roman" w:hAnsi="Times New Roman"/>
          <w:sz w:val="24"/>
          <w:szCs w:val="24"/>
        </w:rPr>
        <w:t xml:space="preserve">doc. </w:t>
      </w:r>
      <w:r w:rsidR="00AA6E82" w:rsidRPr="005F55F0">
        <w:rPr>
          <w:rFonts w:ascii="Times New Roman" w:hAnsi="Times New Roman"/>
          <w:sz w:val="24"/>
          <w:szCs w:val="24"/>
        </w:rPr>
        <w:t xml:space="preserve">dr. </w:t>
      </w:r>
      <w:r w:rsidR="00A11C6C">
        <w:rPr>
          <w:rFonts w:ascii="Times New Roman" w:hAnsi="Times New Roman"/>
          <w:sz w:val="24"/>
          <w:szCs w:val="24"/>
        </w:rPr>
        <w:t>Rife</w:t>
      </w:r>
      <w:r w:rsidR="00AA6E82" w:rsidRPr="005F55F0">
        <w:rPr>
          <w:rFonts w:ascii="Times New Roman" w:hAnsi="Times New Roman"/>
          <w:sz w:val="24"/>
          <w:szCs w:val="24"/>
        </w:rPr>
        <w:t xml:space="preserve">t Šahinović, </w:t>
      </w:r>
      <w:r w:rsidR="00A11C6C">
        <w:rPr>
          <w:rFonts w:ascii="Times New Roman" w:hAnsi="Times New Roman"/>
          <w:sz w:val="24"/>
          <w:szCs w:val="24"/>
        </w:rPr>
        <w:t xml:space="preserve">doc. </w:t>
      </w:r>
      <w:r w:rsidR="00AA6E82" w:rsidRPr="005F55F0">
        <w:rPr>
          <w:rFonts w:ascii="Times New Roman" w:hAnsi="Times New Roman"/>
          <w:sz w:val="24"/>
          <w:szCs w:val="24"/>
        </w:rPr>
        <w:t>dr. Hamid Indžić, tehnička podrška mr.sc. Sedić Muamer i sekretar IPF Hamdija Nesimović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 xml:space="preserve">Naučni odbor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5F55F0" w:rsidRDefault="001175A6" w:rsidP="00A11C6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55F0">
        <w:rPr>
          <w:rFonts w:ascii="Times New Roman" w:hAnsi="Times New Roman"/>
          <w:sz w:val="24"/>
          <w:szCs w:val="24"/>
        </w:rPr>
        <w:t>Redovni p</w:t>
      </w:r>
      <w:r>
        <w:rPr>
          <w:rFonts w:ascii="Times New Roman" w:hAnsi="Times New Roman"/>
          <w:sz w:val="24"/>
          <w:szCs w:val="24"/>
        </w:rPr>
        <w:t>rof. dr. Fuad Sedić, predsjednk Naučnog</w:t>
      </w:r>
      <w:r w:rsidRPr="005F55F0">
        <w:rPr>
          <w:rFonts w:ascii="Times New Roman" w:hAnsi="Times New Roman"/>
          <w:sz w:val="24"/>
          <w:szCs w:val="24"/>
        </w:rPr>
        <w:t xml:space="preserve"> odbora, </w:t>
      </w:r>
      <w:r>
        <w:rPr>
          <w:rFonts w:ascii="Times New Roman" w:hAnsi="Times New Roman"/>
          <w:sz w:val="24"/>
          <w:szCs w:val="24"/>
        </w:rPr>
        <w:t xml:space="preserve">vanr. prof. dr. Nusreta Kepeš, </w:t>
      </w:r>
      <w:r w:rsidR="00D87ECD">
        <w:rPr>
          <w:rFonts w:ascii="Times New Roman" w:hAnsi="Times New Roman"/>
          <w:sz w:val="24"/>
          <w:szCs w:val="24"/>
        </w:rPr>
        <w:t>r</w:t>
      </w:r>
      <w:r w:rsidR="00D87ECD" w:rsidRPr="005F55F0">
        <w:rPr>
          <w:rFonts w:ascii="Times New Roman" w:hAnsi="Times New Roman"/>
          <w:sz w:val="24"/>
          <w:szCs w:val="24"/>
        </w:rPr>
        <w:t xml:space="preserve">edovni prof. dr. Hariz Šarić, </w:t>
      </w:r>
      <w:r w:rsidR="00AA6E82" w:rsidRPr="005F55F0">
        <w:rPr>
          <w:rFonts w:ascii="Times New Roman" w:hAnsi="Times New Roman"/>
          <w:sz w:val="24"/>
          <w:szCs w:val="24"/>
        </w:rPr>
        <w:t xml:space="preserve">vanredni prof. dr. Muharem Adilović, </w:t>
      </w:r>
      <w:r w:rsidR="00A11C6C">
        <w:rPr>
          <w:rFonts w:ascii="Times New Roman" w:hAnsi="Times New Roman"/>
          <w:sz w:val="24"/>
          <w:szCs w:val="24"/>
        </w:rPr>
        <w:t>p</w:t>
      </w:r>
      <w:r w:rsidR="00AA6E82" w:rsidRPr="005F55F0">
        <w:rPr>
          <w:rFonts w:ascii="Times New Roman" w:hAnsi="Times New Roman"/>
          <w:sz w:val="24"/>
          <w:szCs w:val="24"/>
        </w:rPr>
        <w:t>rof.</w:t>
      </w:r>
      <w:r w:rsidR="00A11C6C"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 xml:space="preserve">dr. Izet Pehlić  </w:t>
      </w:r>
    </w:p>
    <w:p w:rsidR="00AA6E82" w:rsidRPr="005F55F0" w:rsidRDefault="00A11C6C" w:rsidP="00A11C6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A6E82" w:rsidRPr="005F55F0">
        <w:rPr>
          <w:rFonts w:ascii="Times New Roman" w:hAnsi="Times New Roman"/>
          <w:sz w:val="24"/>
          <w:szCs w:val="24"/>
        </w:rPr>
        <w:t xml:space="preserve">edovni prof. dr. Nusret Isanović, </w:t>
      </w:r>
      <w:r>
        <w:rPr>
          <w:rFonts w:ascii="Times New Roman" w:hAnsi="Times New Roman"/>
          <w:sz w:val="24"/>
          <w:szCs w:val="24"/>
        </w:rPr>
        <w:t>vanredni</w:t>
      </w:r>
      <w:r w:rsidR="00AA6E82" w:rsidRPr="005F55F0">
        <w:rPr>
          <w:rFonts w:ascii="Times New Roman" w:hAnsi="Times New Roman"/>
          <w:sz w:val="24"/>
          <w:szCs w:val="24"/>
        </w:rPr>
        <w:t xml:space="preserve">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 w:rsidR="00AA6E82" w:rsidRPr="005F55F0">
        <w:rPr>
          <w:rFonts w:ascii="Times New Roman" w:hAnsi="Times New Roman"/>
          <w:sz w:val="24"/>
          <w:szCs w:val="24"/>
        </w:rPr>
        <w:t xml:space="preserve"> Aziz Hasanović, redovni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1175A6">
        <w:rPr>
          <w:rFonts w:ascii="Times New Roman" w:hAnsi="Times New Roman"/>
          <w:sz w:val="24"/>
          <w:szCs w:val="24"/>
        </w:rPr>
        <w:t xml:space="preserve">dr. Nedzad Grabus, vanr. </w:t>
      </w:r>
      <w:r w:rsidR="00D87ECD">
        <w:rPr>
          <w:rFonts w:ascii="Times New Roman" w:hAnsi="Times New Roman"/>
          <w:sz w:val="24"/>
          <w:szCs w:val="24"/>
        </w:rPr>
        <w:t>p</w:t>
      </w:r>
      <w:r w:rsidR="001175A6">
        <w:rPr>
          <w:rFonts w:ascii="Times New Roman" w:hAnsi="Times New Roman"/>
          <w:sz w:val="24"/>
          <w:szCs w:val="24"/>
        </w:rPr>
        <w:t xml:space="preserve">rof. </w:t>
      </w:r>
      <w:r w:rsidR="00AA6E82" w:rsidRPr="005F55F0">
        <w:rPr>
          <w:rFonts w:ascii="Times New Roman" w:hAnsi="Times New Roman"/>
          <w:sz w:val="24"/>
          <w:szCs w:val="24"/>
        </w:rPr>
        <w:t xml:space="preserve"> dr. Elvira Islamović, redovni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dr. Sulejman Kendić, redovni profesor dr. Nevzet Veladžić, vanredni,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dr. Emin Me</w:t>
      </w:r>
      <w:r>
        <w:rPr>
          <w:rFonts w:ascii="Times New Roman" w:hAnsi="Times New Roman"/>
          <w:sz w:val="24"/>
          <w:szCs w:val="24"/>
        </w:rPr>
        <w:t>s</w:t>
      </w:r>
      <w:r w:rsidR="00AA6E82" w:rsidRPr="005F55F0">
        <w:rPr>
          <w:rFonts w:ascii="Times New Roman" w:hAnsi="Times New Roman"/>
          <w:sz w:val="24"/>
          <w:szCs w:val="24"/>
        </w:rPr>
        <w:t xml:space="preserve">ić, </w:t>
      </w:r>
      <w:r w:rsidR="00D87ECD" w:rsidRPr="00D87ECD">
        <w:rPr>
          <w:rFonts w:ascii="Times New Roman" w:hAnsi="Times New Roman"/>
          <w:sz w:val="24"/>
          <w:szCs w:val="24"/>
        </w:rPr>
        <w:t>prof.dr. Muhamed Omerović,</w:t>
      </w:r>
      <w:r w:rsidR="00D87ECD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mr.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sc. Dzevdet Šošić, red.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pof.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dr. Refik Ćatić, redovni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dr. Mirsad Velažić, vanredni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AA6E82" w:rsidRPr="005F55F0">
        <w:rPr>
          <w:rFonts w:ascii="Times New Roman" w:hAnsi="Times New Roman"/>
          <w:sz w:val="24"/>
          <w:szCs w:val="24"/>
        </w:rPr>
        <w:t>dr. Aladin Husić,</w:t>
      </w:r>
      <w:r w:rsidR="00A1334F" w:rsidRPr="005F55F0">
        <w:rPr>
          <w:rFonts w:ascii="Times New Roman" w:hAnsi="Times New Roman"/>
          <w:sz w:val="24"/>
          <w:szCs w:val="24"/>
        </w:rPr>
        <w:t xml:space="preserve"> akademik 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C2F" w:rsidRPr="001A2C2F">
        <w:rPr>
          <w:rFonts w:ascii="Times New Roman" w:hAnsi="Times New Roman"/>
          <w:sz w:val="24"/>
          <w:szCs w:val="24"/>
        </w:rPr>
        <w:t>Mr. Ermin ef. Vučkić</w:t>
      </w:r>
      <w:r w:rsidR="00DC5E9B">
        <w:rPr>
          <w:rFonts w:ascii="Times New Roman" w:hAnsi="Times New Roman"/>
          <w:sz w:val="24"/>
          <w:szCs w:val="24"/>
        </w:rPr>
        <w:t xml:space="preserve">, </w:t>
      </w:r>
      <w:r w:rsidR="00A1334F" w:rsidRPr="005F55F0">
        <w:rPr>
          <w:rFonts w:ascii="Times New Roman" w:hAnsi="Times New Roman"/>
          <w:sz w:val="24"/>
          <w:szCs w:val="24"/>
        </w:rPr>
        <w:t>dr. Mujo Demirović.</w:t>
      </w:r>
      <w:r w:rsidR="001175A6" w:rsidRPr="001175A6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="001175A6" w:rsidRPr="001175A6">
          <w:rPr>
            <w:rFonts w:ascii="Times New Roman" w:hAnsi="Times New Roman"/>
            <w:sz w:val="24"/>
            <w:szCs w:val="24"/>
          </w:rPr>
          <w:t>dr.sc</w:t>
        </w:r>
      </w:hyperlink>
      <w:r w:rsidR="001175A6" w:rsidRPr="001175A6">
        <w:rPr>
          <w:rFonts w:ascii="Times New Roman" w:hAnsi="Times New Roman"/>
          <w:sz w:val="24"/>
          <w:szCs w:val="24"/>
        </w:rPr>
        <w:t>. Nedim Čirić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Učesnici Skupa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Učesnici Skupa bit će naučnici, profesori univerziteta, fakulteta, stručnjaci pedagoških zavoda i instituta, izdavačkih kuća, predstavnici ministarstava obrazovanja, roditelji, kao i ostali </w:t>
      </w:r>
      <w:r w:rsidRPr="004D780C">
        <w:rPr>
          <w:rFonts w:ascii="Times New Roman" w:hAnsi="Times New Roman"/>
          <w:sz w:val="24"/>
          <w:szCs w:val="24"/>
        </w:rPr>
        <w:lastRenderedPageBreak/>
        <w:t>specijalizirani stručnjakinje i stručnjaci s višegodišnjim iskustvom u različitim područjima i koji su uključeni u prevenciju i suzbijanje devijantnih oblika ponašanja i psihoterapijski rad sa žrtvama nasilja i rada u zajednici. Veliki doprinos mogu dati i specijalisti i specijalizanti dječje i adolescente psihijatrije, pedijatrije, obiteljske, školske medicine, javnog zdravstva, liječnici, rehabilitatori, logopedi, školski pedagozi, nastavnici kao i svi drugi  zainteresirani stručnjacima za ovu temu.</w:t>
      </w:r>
    </w:p>
    <w:p w:rsidR="00B90282" w:rsidRPr="004D780C" w:rsidRDefault="00B90282" w:rsidP="00B902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282" w:rsidRPr="004D780C" w:rsidRDefault="00B90282" w:rsidP="00B902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 xml:space="preserve">Programski savjet Skupa </w:t>
      </w:r>
    </w:p>
    <w:p w:rsidR="00B90282" w:rsidRPr="004D780C" w:rsidRDefault="00B90282" w:rsidP="00B902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897FDF" w:rsidRDefault="00B902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55F0">
        <w:rPr>
          <w:rFonts w:ascii="Times New Roman" w:hAnsi="Times New Roman"/>
          <w:sz w:val="24"/>
          <w:szCs w:val="24"/>
        </w:rPr>
        <w:t>Programski savjet Skupa čine profesori (redovni, vanredni, docenti) članovi Naučnonastavnog vijeća Islamskog pedaoškog fakulteta u Bihaću, Univerziteta u Bihaću,  profesori i naučnici potencijalni učesnici Skupa iz BiH i drugih zemalja.</w:t>
      </w:r>
      <w:r w:rsidRPr="005F55F0">
        <w:rPr>
          <w:rFonts w:ascii="Times New Roman" w:hAnsi="Times New Roman"/>
          <w:b/>
          <w:sz w:val="24"/>
          <w:szCs w:val="24"/>
        </w:rPr>
        <w:t xml:space="preserve"> </w:t>
      </w:r>
      <w:r w:rsidRPr="005F55F0">
        <w:rPr>
          <w:rFonts w:ascii="Times New Roman" w:hAnsi="Times New Roman"/>
          <w:sz w:val="24"/>
          <w:szCs w:val="24"/>
        </w:rPr>
        <w:t>Naučno-nastavno vijeće IPF, kao Programski savjet Skupa, donosi u prilogu: Obavijest o održavanju Skupa, Prijavu za učešće, Uputstvo autorima sa standardima za pripremu rada, Izjavu o autorstvu i Izjavu o lektorisanju rada.</w:t>
      </w:r>
      <w:r w:rsidR="00897FDF">
        <w:rPr>
          <w:rFonts w:ascii="Times New Roman" w:hAnsi="Times New Roman"/>
          <w:b/>
          <w:sz w:val="24"/>
          <w:szCs w:val="24"/>
        </w:rPr>
        <w:t xml:space="preserve"> </w:t>
      </w:r>
      <w:r w:rsidR="00AA6E82" w:rsidRPr="004D780C">
        <w:rPr>
          <w:rFonts w:ascii="Times New Roman" w:hAnsi="Times New Roman"/>
          <w:sz w:val="24"/>
          <w:szCs w:val="24"/>
        </w:rPr>
        <w:t xml:space="preserve">U skladu sa programom rada Organizacioni odbor će tokom konferecije korisiti sljedeči način rada: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4D780C" w:rsidRDefault="00DE1E05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Plenarna sjednica K</w:t>
      </w:r>
      <w:r w:rsidR="00AA6E82" w:rsidRPr="004D780C">
        <w:rPr>
          <w:rFonts w:ascii="Times New Roman" w:hAnsi="Times New Roman"/>
          <w:b/>
          <w:sz w:val="24"/>
          <w:szCs w:val="24"/>
        </w:rPr>
        <w:t>onferencije/skupa</w:t>
      </w:r>
      <w:r w:rsidR="00AA6E82"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4D780C" w:rsidRDefault="00AA6E82" w:rsidP="00AA6E82">
      <w:pPr>
        <w:pStyle w:val="NoSpacing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B90282" w:rsidRPr="005F55F0" w:rsidRDefault="00AA6E82" w:rsidP="00B902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55F0">
        <w:rPr>
          <w:rFonts w:ascii="Times New Roman" w:hAnsi="Times New Roman"/>
          <w:sz w:val="24"/>
          <w:szCs w:val="24"/>
        </w:rPr>
        <w:t>Na plenarnoj sjednici učesnici rade u vidu zajedničkog zasjedanja. Prim</w:t>
      </w:r>
      <w:r w:rsidR="00AD7588" w:rsidRPr="005F55F0">
        <w:rPr>
          <w:rFonts w:ascii="Times New Roman" w:hAnsi="Times New Roman"/>
          <w:sz w:val="24"/>
          <w:szCs w:val="24"/>
        </w:rPr>
        <w:t>j</w:t>
      </w:r>
      <w:r w:rsidRPr="005F55F0">
        <w:rPr>
          <w:rFonts w:ascii="Times New Roman" w:hAnsi="Times New Roman"/>
          <w:sz w:val="24"/>
          <w:szCs w:val="24"/>
        </w:rPr>
        <w:t xml:space="preserve">enit će se prilikom otvaranja, zatvaranja, za razmatranje zajedničkih tema na konferenciji/skupu ili za cio tok konferencije/skupa. </w:t>
      </w:r>
      <w:r w:rsidR="00B90282" w:rsidRPr="005F55F0">
        <w:rPr>
          <w:rFonts w:ascii="Times New Roman" w:hAnsi="Times New Roman"/>
          <w:sz w:val="24"/>
          <w:szCs w:val="24"/>
        </w:rPr>
        <w:t xml:space="preserve">U panel prezentacija će biti i gosti predavači po pozivu, koji nisu uvršteni u plenarni i rad sekcija konferencije/skupa. </w:t>
      </w:r>
    </w:p>
    <w:p w:rsidR="00AA6E82" w:rsidRPr="004D780C" w:rsidRDefault="00AA6E82" w:rsidP="00B902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B902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Tematkse s</w:t>
      </w:r>
      <w:r w:rsidR="00AA6E82" w:rsidRPr="004D780C">
        <w:rPr>
          <w:rFonts w:ascii="Times New Roman" w:hAnsi="Times New Roman"/>
          <w:b/>
          <w:sz w:val="24"/>
          <w:szCs w:val="24"/>
        </w:rPr>
        <w:t>ekcije</w:t>
      </w:r>
      <w:r w:rsidR="00AA6E82"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Tematske sekcije u kome će određeni broj učesnika raditi u vidu odvoje</w:t>
      </w:r>
      <w:r w:rsidR="00FE59E2" w:rsidRPr="004D780C">
        <w:rPr>
          <w:rFonts w:ascii="Times New Roman" w:hAnsi="Times New Roman"/>
          <w:sz w:val="24"/>
          <w:szCs w:val="24"/>
        </w:rPr>
        <w:t xml:space="preserve">nog zasjedanja. Primjenivat će </w:t>
      </w:r>
      <w:r w:rsidRPr="004D780C">
        <w:rPr>
          <w:rFonts w:ascii="Times New Roman" w:hAnsi="Times New Roman"/>
          <w:sz w:val="24"/>
          <w:szCs w:val="24"/>
        </w:rPr>
        <w:t>se za razmatranje tema iz određenog područja rada kon</w:t>
      </w:r>
      <w:r w:rsidR="00FE59E2" w:rsidRPr="004D780C">
        <w:rPr>
          <w:rFonts w:ascii="Times New Roman" w:hAnsi="Times New Roman"/>
          <w:sz w:val="24"/>
          <w:szCs w:val="24"/>
        </w:rPr>
        <w:t xml:space="preserve">ferencije/skupa koje tretiraju </w:t>
      </w:r>
      <w:r w:rsidRPr="004D780C">
        <w:rPr>
          <w:rFonts w:ascii="Times New Roman" w:hAnsi="Times New Roman"/>
          <w:sz w:val="24"/>
          <w:szCs w:val="24"/>
        </w:rPr>
        <w:t>socijalne devijacije iz ugla nekoliko naučnih disciplina (pedagogija, psihologija, religija, pravo, kriminologija, penologija, sociologija, socijalni rad,).</w:t>
      </w:r>
      <w:r w:rsidR="00FE59E2" w:rsidRPr="004D780C">
        <w:rPr>
          <w:rFonts w:ascii="Times New Roman" w:hAnsi="Times New Roman"/>
          <w:sz w:val="24"/>
          <w:szCs w:val="24"/>
        </w:rPr>
        <w:t xml:space="preserve"> Svaka sekcija će biti vođena od strane stručnog voditelja iz odrađene naučne oblasti</w:t>
      </w:r>
      <w:r w:rsidR="006141FF">
        <w:rPr>
          <w:rFonts w:ascii="Times New Roman" w:hAnsi="Times New Roman"/>
          <w:sz w:val="24"/>
          <w:szCs w:val="24"/>
        </w:rPr>
        <w:t xml:space="preserve">. </w:t>
      </w:r>
      <w:r w:rsidR="00D73C98" w:rsidRPr="004D780C">
        <w:rPr>
          <w:rFonts w:ascii="Times New Roman" w:hAnsi="Times New Roman"/>
          <w:sz w:val="24"/>
          <w:szCs w:val="24"/>
        </w:rPr>
        <w:t xml:space="preserve">Osim sekcija u kojima će sudjelovati akademski stručni kadar, planirana je i  studentska sekcija u kojoj će studenti imati priliku da prezentuju svoje diplomske radnje i istraživanja. </w:t>
      </w:r>
    </w:p>
    <w:p w:rsidR="00AA6E82" w:rsidRPr="004D780C" w:rsidRDefault="00AA6E82" w:rsidP="00B902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2" w:rsidRPr="004D780C" w:rsidRDefault="00AA6E82" w:rsidP="007467C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Okrugli sto ili tribina</w:t>
      </w:r>
      <w:r w:rsidRPr="004D780C">
        <w:rPr>
          <w:rFonts w:ascii="Times New Roman" w:hAnsi="Times New Roman"/>
          <w:sz w:val="24"/>
          <w:szCs w:val="24"/>
        </w:rPr>
        <w:t xml:space="preserve"> </w:t>
      </w:r>
    </w:p>
    <w:p w:rsidR="007467C7" w:rsidRPr="004D780C" w:rsidRDefault="007467C7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Okrugli sto ili tribina u kojima će zainteresovani učesnici i predstavnici vlasti, u vidu neformalno vođene diskusije, razmatrati posebnu temu koja se odnosi na problem, položaj i pitanje diplomiranih Socijalnih pedagoga kao i pitanje barcherlor Socijalnih pedagoga i duhovnih skrbnika u tri bosanskohercegovačka grada u odnosu na fakultete ove struke u regiji. Studij Socijalne ped</w:t>
      </w:r>
      <w:r w:rsidR="00D21907" w:rsidRPr="004D780C">
        <w:rPr>
          <w:rFonts w:ascii="Times New Roman" w:hAnsi="Times New Roman"/>
          <w:sz w:val="24"/>
          <w:szCs w:val="24"/>
        </w:rPr>
        <w:t xml:space="preserve">agogije i duhovne skrbi (SPDS) </w:t>
      </w:r>
      <w:r w:rsidRPr="004D780C">
        <w:rPr>
          <w:rFonts w:ascii="Times New Roman" w:hAnsi="Times New Roman"/>
          <w:sz w:val="24"/>
          <w:szCs w:val="24"/>
        </w:rPr>
        <w:t>na Islamskom pedagoškom fakultetu u Bihaću, obrazuje prve generacije socijalnih pedagoga i duhovnih skbnika, shodno evropskoj reformi visokog obrazovanja (Bolonjski proces). Prve generacije svršenka Odsjeka SPDS u akademskoj 2017./ 2018. godini nastavljaju započeti proces obrazovanja na master studiju. Ovo je u zadnjoj deceniji postao gorući problem jer se ovaj poziv, koji je prepoznat u zemljama regije kao i susjednim zemljama,  tretira kao dificitaran  kadar i mnogi svršenici ovih fakulteta odlaze iz naše zemlje kako bi sebi obezbijedili siguran posao iz razgloga što država nije omoućila njihhovo zapošljavanje. Na drugoj strani,  osnovne i srednje škole suočene su sa velikim problemima maloljetničkog prestupništva, sa djecom problematičnog ponašanja kao i sa djecom koja imaju poteškoće u razvoju koje su kombinirana sa poremećajima u ponašanju. Zakon socijalnog pedagoga nije prepoznao u pedagoškim standadima i normativima, u insititucijama koje se bave socijalnom skrbi vulnerabilnih skupina djece i odraslih, ovog profila nema u sistematizacijama radnih mjesta dok na tom radnom mjestu rade osobe koje nisu stručne i koje nemaju dovoljno kompetencija da se suoče sa problematikom koja je prisutna u našem društvu. Društvo vapi za rješenjima maloljetnka koji su u sukobu sa zakonom, mladima koji su u kontaktu drogom i drugim psiho-aktivnim supstancima. Roditelji su zbunjeni i u nedoumici</w:t>
      </w:r>
      <w:r w:rsidR="005F55F0">
        <w:rPr>
          <w:rFonts w:ascii="Times New Roman" w:hAnsi="Times New Roman"/>
          <w:sz w:val="24"/>
          <w:szCs w:val="24"/>
        </w:rPr>
        <w:t xml:space="preserve"> kako da pomognu svojoj djeci. </w:t>
      </w:r>
      <w:r w:rsidRPr="004D780C">
        <w:rPr>
          <w:rFonts w:ascii="Times New Roman" w:hAnsi="Times New Roman"/>
          <w:sz w:val="24"/>
          <w:szCs w:val="24"/>
        </w:rPr>
        <w:t>Međutim, humanističke i društvene nauke posjeduju i teorije i metode da uspješno odgovore na ove izazove. Sagledavanje postojećih studijskih odsjeka Socijaln</w:t>
      </w:r>
      <w:r w:rsidR="007467C7" w:rsidRPr="004D780C">
        <w:rPr>
          <w:rFonts w:ascii="Times New Roman" w:hAnsi="Times New Roman"/>
          <w:sz w:val="24"/>
          <w:szCs w:val="24"/>
        </w:rPr>
        <w:t xml:space="preserve">e pedagogije u Zenici, Tuzli i </w:t>
      </w:r>
      <w:r w:rsidRPr="004D780C">
        <w:rPr>
          <w:rFonts w:ascii="Times New Roman" w:hAnsi="Times New Roman"/>
          <w:sz w:val="24"/>
          <w:szCs w:val="24"/>
        </w:rPr>
        <w:t>Bihaću, kao i neriješena zakonska regulativa koja na stotine svršenika sa ova tri fakulteta stavlja u nezavidnu poziciju polazne su osnove za traženje i kvalitetnijih rješenja koji će moći odgovoriti složenim zahtjevima društva  uz ostvarenu adekvatnu zakonsku regulativu. Ova tribina ima za cilj da ponudi rješenja zakonodavcima u iznalaženju statusnih rješenja kako da bi  profil socijalnog pedagoga bio uposlen u odgojno –obrazvone institucije kao i u intitucije koje se bave socijalnim pitanjima odgoja i preodgoja djece i mladih kao i odraslih osoba.</w:t>
      </w:r>
    </w:p>
    <w:p w:rsidR="00B90282" w:rsidRPr="004D780C" w:rsidRDefault="00B90282" w:rsidP="00B90282">
      <w:pPr>
        <w:pStyle w:val="NormalWeb"/>
        <w:shd w:val="clear" w:color="auto" w:fill="FFFFFF"/>
        <w:spacing w:after="0"/>
        <w:jc w:val="both"/>
        <w:rPr>
          <w:b/>
        </w:rPr>
      </w:pPr>
    </w:p>
    <w:p w:rsidR="00B90282" w:rsidRPr="004D780C" w:rsidRDefault="00B90282" w:rsidP="00B90282">
      <w:pPr>
        <w:pStyle w:val="NormalWeb"/>
        <w:shd w:val="clear" w:color="auto" w:fill="FFFFFF"/>
        <w:spacing w:after="0"/>
        <w:jc w:val="both"/>
        <w:rPr>
          <w:rFonts w:eastAsia="Times New Roman"/>
          <w:color w:val="7B7B7B"/>
          <w:lang w:eastAsia="hr-HR"/>
        </w:rPr>
      </w:pPr>
      <w:r w:rsidRPr="004D780C">
        <w:rPr>
          <w:b/>
        </w:rPr>
        <w:t>Poster prezentacija</w:t>
      </w:r>
      <w:r w:rsidRPr="004D780C">
        <w:t xml:space="preserve">  </w:t>
      </w:r>
    </w:p>
    <w:p w:rsidR="00B90282" w:rsidRPr="004D780C" w:rsidRDefault="00B90282" w:rsidP="00B90282">
      <w:pPr>
        <w:pStyle w:val="NormalWeb"/>
        <w:shd w:val="clear" w:color="auto" w:fill="FFFFFF"/>
        <w:spacing w:after="0"/>
        <w:ind w:left="480"/>
        <w:jc w:val="both"/>
      </w:pPr>
    </w:p>
    <w:p w:rsidR="00B90282" w:rsidRPr="00DE7621" w:rsidRDefault="00B90282" w:rsidP="00DE7621">
      <w:pPr>
        <w:pStyle w:val="NormalWeb"/>
        <w:shd w:val="clear" w:color="auto" w:fill="FFFFFF"/>
        <w:spacing w:after="0" w:line="360" w:lineRule="auto"/>
        <w:jc w:val="both"/>
        <w:rPr>
          <w:color w:val="7B7B7B"/>
          <w:shd w:val="clear" w:color="auto" w:fill="FFFFFF"/>
        </w:rPr>
      </w:pPr>
      <w:r w:rsidRPr="004D780C">
        <w:t>Prezentacija poster istrazivačkih radova bit će biti izložena u foajevu Fakulteta gdje će učesnici moći sudjelovati u diskusiji sa autorima i eventualno kupiti neku od objavljenih knjiga</w:t>
      </w:r>
      <w:r w:rsidR="007467C7" w:rsidRPr="004D780C">
        <w:t xml:space="preserve">. </w:t>
      </w:r>
      <w:r w:rsidRPr="004D780C">
        <w:t xml:space="preserve">Prijava </w:t>
      </w:r>
      <w:r w:rsidRPr="004D780C">
        <w:lastRenderedPageBreak/>
        <w:t xml:space="preserve">treba sadržavati ispunjeni obrazac za prijavu poster-prezentacije. Prijave se šalju e-mailom na adresu: </w:t>
      </w:r>
      <w:hyperlink r:id="rId6" w:history="1">
        <w:r w:rsidRPr="004D780C">
          <w:rPr>
            <w:rStyle w:val="Hyperlink"/>
          </w:rPr>
          <w:t>konferencijaipfb@gmail.com</w:t>
        </w:r>
      </w:hyperlink>
      <w:r w:rsidRPr="004D780C">
        <w:t>. Poruku naslovite "Prijava poster-prezentacije". Veličina dokumenta koji ćete slati e-mailom ne smije premašivati 2 MB. Osim postera, e-mailu treba priložiti sliku postera u *.jpg formatu. Dimenzije slike trebaju biti 198 piksela x 283 piksela, a razlučivost 72 piksela po inču. Dokument naslovljen PREZIME-poster.jpg</w:t>
      </w:r>
      <w:r w:rsidR="00DE7621">
        <w:t xml:space="preserve">.  </w:t>
      </w:r>
      <w:r w:rsidR="00DE7621" w:rsidRPr="00DE7621">
        <w:t>Poster prezentacije autori donose na Skup. Materijal za postavljanje postera biće obezb</w:t>
      </w:r>
      <w:r w:rsidR="00DE7621">
        <w:t>ij</w:t>
      </w:r>
      <w:r w:rsidR="00DE7621" w:rsidRPr="00DE7621">
        <w:t>eđen. Autori postera mogu pripremiti kopije saopštenja koje će d</w:t>
      </w:r>
      <w:r w:rsidR="00DE7621">
        <w:t>ij</w:t>
      </w:r>
      <w:r w:rsidR="00DE7621" w:rsidRPr="00DE7621">
        <w:t>eliti učesnicima skupa.</w:t>
      </w:r>
    </w:p>
    <w:p w:rsidR="00B90282" w:rsidRPr="004D780C" w:rsidRDefault="00B90282" w:rsidP="00B90282">
      <w:pPr>
        <w:pStyle w:val="NormalWeb"/>
        <w:shd w:val="clear" w:color="auto" w:fill="FFFFFF"/>
        <w:spacing w:after="0" w:line="360" w:lineRule="auto"/>
        <w:ind w:left="480"/>
        <w:jc w:val="both"/>
        <w:rPr>
          <w:color w:val="7B7B7B"/>
          <w:shd w:val="clear" w:color="auto" w:fill="FFFFFF"/>
        </w:rPr>
      </w:pPr>
    </w:p>
    <w:p w:rsidR="00B90282" w:rsidRPr="004D780C" w:rsidRDefault="00B90282" w:rsidP="00B9028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80C">
        <w:rPr>
          <w:rFonts w:ascii="Times New Roman" w:hAnsi="Times New Roman" w:cs="Times New Roman"/>
          <w:b/>
          <w:sz w:val="24"/>
          <w:szCs w:val="24"/>
        </w:rPr>
        <w:t>Upute za izradu postera: </w:t>
      </w:r>
    </w:p>
    <w:p w:rsidR="00B90282" w:rsidRPr="004D780C" w:rsidRDefault="00B90282" w:rsidP="00B90282">
      <w:pPr>
        <w:pStyle w:val="ListParagraph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0282" w:rsidRPr="004D780C" w:rsidRDefault="00B90282" w:rsidP="00B9028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t>Tekst postera treba biti na jednom od tri zvanična jezika u BiH  ili  engleskom jeziku. Tekst treba biti napisan, odnosno preveden prema profesionalnim standardima.</w:t>
      </w:r>
    </w:p>
    <w:p w:rsidR="00B90282" w:rsidRPr="004D780C" w:rsidRDefault="00B90282" w:rsidP="00B9028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t>Dimenzije postera trebaju biti 100 cm x 70 cm. Poster treba biti postavljen vertikalno (portret).</w:t>
      </w:r>
    </w:p>
    <w:p w:rsidR="00B90282" w:rsidRPr="004D780C" w:rsidRDefault="00B90282" w:rsidP="00B9028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t xml:space="preserve">Pri vrhu postera treba navesti naslov, autora ili autore, </w:t>
      </w:r>
      <w:r w:rsidR="00D21907" w:rsidRPr="004D780C">
        <w:rPr>
          <w:rFonts w:ascii="Times New Roman" w:hAnsi="Times New Roman" w:cs="Times New Roman"/>
          <w:sz w:val="24"/>
          <w:szCs w:val="24"/>
        </w:rPr>
        <w:t xml:space="preserve">naziv ustanove </w:t>
      </w:r>
      <w:r w:rsidRPr="004D780C">
        <w:rPr>
          <w:rFonts w:ascii="Times New Roman" w:hAnsi="Times New Roman" w:cs="Times New Roman"/>
          <w:sz w:val="24"/>
          <w:szCs w:val="24"/>
        </w:rPr>
        <w:t>i e-mail adresu autora.</w:t>
      </w:r>
    </w:p>
    <w:p w:rsidR="00B90282" w:rsidRPr="004D780C" w:rsidRDefault="00B90282" w:rsidP="00B9028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t xml:space="preserve">Pri dnu postera treba pisati: III Međunarodna konferencija </w:t>
      </w:r>
    </w:p>
    <w:p w:rsidR="00B90282" w:rsidRPr="004D780C" w:rsidRDefault="00B90282" w:rsidP="00B9028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t>Fotografije trebaju biti jasne i oštre.</w:t>
      </w:r>
    </w:p>
    <w:p w:rsidR="00B90282" w:rsidRPr="004D780C" w:rsidRDefault="00B90282" w:rsidP="00B9028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t xml:space="preserve">Slike trebaju biti numerirane. </w:t>
      </w:r>
    </w:p>
    <w:p w:rsidR="00B90282" w:rsidRPr="004D780C" w:rsidRDefault="00B90282" w:rsidP="00B9028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80C">
        <w:rPr>
          <w:rFonts w:ascii="Times New Roman" w:hAnsi="Times New Roman" w:cs="Times New Roman"/>
          <w:sz w:val="24"/>
          <w:szCs w:val="24"/>
        </w:rPr>
        <w:t>Prilikom odabira vrste i veličine slova vodite računa o tome da poster mora biti čitljiv s udaljenosti od dva metra. Nemojte koristiti bilješke; umjesto njih koristite uglate zagrade i navedite reference na kraju teksta.</w:t>
      </w:r>
    </w:p>
    <w:p w:rsidR="00B90282" w:rsidRPr="004D780C" w:rsidRDefault="00B90282" w:rsidP="00B90282">
      <w:pPr>
        <w:pStyle w:val="NormalWeb"/>
        <w:shd w:val="clear" w:color="auto" w:fill="FFFFFF"/>
        <w:spacing w:after="0"/>
        <w:ind w:left="480"/>
        <w:jc w:val="both"/>
        <w:rPr>
          <w:rFonts w:eastAsia="Times New Roman"/>
          <w:color w:val="7B7B7B"/>
          <w:lang w:eastAsia="hr-HR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0282" w:rsidRPr="004D780C" w:rsidRDefault="00B90282" w:rsidP="00B902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 xml:space="preserve">Publikacije </w:t>
      </w:r>
    </w:p>
    <w:p w:rsidR="00B90282" w:rsidRPr="004D780C" w:rsidRDefault="00B90282" w:rsidP="00B902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282" w:rsidRPr="004D780C" w:rsidRDefault="00FE59E2" w:rsidP="00B9028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Program K</w:t>
      </w:r>
      <w:r w:rsidR="00B90282" w:rsidRPr="004D780C">
        <w:rPr>
          <w:rFonts w:ascii="Times New Roman" w:hAnsi="Times New Roman"/>
          <w:sz w:val="24"/>
          <w:szCs w:val="24"/>
        </w:rPr>
        <w:t xml:space="preserve">onferencije, </w:t>
      </w:r>
    </w:p>
    <w:p w:rsidR="00B90282" w:rsidRPr="004D780C" w:rsidRDefault="00B90282" w:rsidP="00B9028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Knjigu apstrakata svih prihvaćenih i prezentovanih radova (s ISBN brojem). </w:t>
      </w:r>
    </w:p>
    <w:p w:rsidR="00B90282" w:rsidRPr="004D780C" w:rsidRDefault="00B90282" w:rsidP="00B9028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Nakon konferencije, u skladu s datim uputstvima i uslovima, pozitivno recenzirani radovi će biti objavljeni u vanrednom i/ili redovnom broju Zbornika IPF koji je indeksiran  u CEEOL-ovoj naučnoj bazi podataka.  </w:t>
      </w:r>
    </w:p>
    <w:p w:rsidR="00FE59E2" w:rsidRPr="004D780C" w:rsidRDefault="00FE59E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Nagrade</w:t>
      </w:r>
    </w:p>
    <w:p w:rsidR="00FE59E2" w:rsidRPr="004D780C" w:rsidRDefault="00FE59E2" w:rsidP="00FE59E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3C98" w:rsidRPr="004D780C" w:rsidRDefault="00FE59E2" w:rsidP="00FE59E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lastRenderedPageBreak/>
        <w:t>Članovi organizacionog odbora biraju tri rada koji će biti nagrađeni publikacijama koje su izdate od strane IPF Bihać a koji su ocjenjeni prema sljedećim kriterijima:</w:t>
      </w:r>
    </w:p>
    <w:p w:rsidR="00D73C98" w:rsidRPr="004D780C" w:rsidRDefault="00FE59E2" w:rsidP="00FE59E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 </w:t>
      </w:r>
    </w:p>
    <w:p w:rsidR="00AA6E82" w:rsidRPr="004D780C" w:rsidRDefault="008D43F1" w:rsidP="00AA6E8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nagradu za najbolji izvorni naučni rad</w:t>
      </w:r>
    </w:p>
    <w:p w:rsidR="00AA6E82" w:rsidRPr="004D780C" w:rsidRDefault="00D73C98" w:rsidP="00AA6E8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 xml:space="preserve">nagradu za najbolji </w:t>
      </w:r>
      <w:r w:rsidR="008D43F1">
        <w:rPr>
          <w:rFonts w:ascii="Times New Roman" w:hAnsi="Times New Roman"/>
          <w:sz w:val="24"/>
          <w:szCs w:val="24"/>
        </w:rPr>
        <w:t xml:space="preserve">pregledni </w:t>
      </w:r>
      <w:r w:rsidRPr="004D780C">
        <w:rPr>
          <w:rFonts w:ascii="Times New Roman" w:hAnsi="Times New Roman"/>
          <w:sz w:val="24"/>
          <w:szCs w:val="24"/>
        </w:rPr>
        <w:t xml:space="preserve"> </w:t>
      </w:r>
      <w:r w:rsidR="008D43F1">
        <w:rPr>
          <w:rFonts w:ascii="Times New Roman" w:hAnsi="Times New Roman"/>
          <w:sz w:val="24"/>
          <w:szCs w:val="24"/>
        </w:rPr>
        <w:t>rad</w:t>
      </w:r>
    </w:p>
    <w:p w:rsidR="00AA6E82" w:rsidRPr="004D780C" w:rsidRDefault="008D43F1" w:rsidP="00AA6E8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nagrada za najbolju poster prezentaciju </w:t>
      </w:r>
    </w:p>
    <w:p w:rsidR="00AA6E82" w:rsidRPr="004D780C" w:rsidRDefault="00AA6E82" w:rsidP="00C0603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6E82" w:rsidRPr="004D780C" w:rsidRDefault="00AA6E82" w:rsidP="00AA6E82">
      <w:pPr>
        <w:pStyle w:val="NoSpacing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Troškovi naučnog skupa:</w:t>
      </w:r>
      <w:r w:rsidRPr="004D780C">
        <w:rPr>
          <w:rFonts w:ascii="Times New Roman" w:hAnsi="Times New Roman"/>
          <w:sz w:val="24"/>
          <w:szCs w:val="24"/>
        </w:rPr>
        <w:t xml:space="preserve"> 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Učesnici Skupa sami će snositi troškove putovanja i boravka u Bihaću, tokom održavanja Skupa. Troškove pripremanja i održavanja Skupa Fakultet je predvidio u okviru planiranih sredstava za realizaciju projekata naučnoistraživačkog rada IPF, uz podršku Univerziteta u Bihaću Ministarstva za nauku, obrazovanje, USK, Federalnog ministarstva obrazovanja, Rijaseta islamske zajednice, kao i donacija pojedinih društvenih subjekata i institucija.  Obzirom da se očekuje izuzetno velika posjećenost Konferencije, otvorena je mogućnost pokroviteljstva odnosno sponzorstva gdje bi zainteresirani mogli predstaviti svoje proizvode i usluge prije i u toku održavanja konferencije.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>Informacije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Za sve informacije zainteresirani učesnici Skupa mogu se obratiti na adresu Islamskom Pedagoškog fakulteta u Bihaću  Žegarska aleja 14, 77 000 Bihać, Unsko-sanski kanton, BiH</w:t>
      </w:r>
    </w:p>
    <w:p w:rsidR="00AA6E82" w:rsidRPr="004D780C" w:rsidRDefault="00AA6E82" w:rsidP="00AA6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472"/>
      </w:tblGrid>
      <w:tr w:rsidR="00AA6E82" w:rsidRPr="004D780C" w:rsidTr="006F74EF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E82" w:rsidRPr="004D780C" w:rsidRDefault="00C06039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hyperlink r:id="rId8" w:history="1">
              <w:r w:rsidR="00AA6E82" w:rsidRPr="004D780C">
                <w:rPr>
                  <w:rFonts w:ascii="Times New Roman" w:eastAsia="Times New Roman" w:hAnsi="Times New Roman" w:cs="Times New Roman"/>
                  <w:color w:val="43830B"/>
                  <w:sz w:val="24"/>
                  <w:szCs w:val="24"/>
                  <w:u w:val="single"/>
                  <w:lang w:eastAsia="hr-HR"/>
                </w:rPr>
                <w:t>ipfbihac@bih.net.ba</w:t>
              </w:r>
            </w:hyperlink>
            <w:r w:rsidR="00AA6E82" w:rsidRPr="004D7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 </w:t>
            </w:r>
            <w:hyperlink r:id="rId9" w:history="1">
              <w:r w:rsidR="00AD7588" w:rsidRPr="004D780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konferencijaipfb@gmail.com</w:t>
              </w:r>
            </w:hyperlink>
          </w:p>
        </w:tc>
      </w:tr>
      <w:tr w:rsidR="00AA6E82" w:rsidRPr="004D780C" w:rsidTr="006F74EF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Telefon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lefon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00 387 37 220162 (sekretar)</w:t>
            </w:r>
          </w:p>
        </w:tc>
      </w:tr>
      <w:tr w:rsidR="00AA6E82" w:rsidRPr="004D780C" w:rsidTr="006F74EF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Fax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x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00 387 37 228160 (fax)</w:t>
            </w:r>
          </w:p>
        </w:tc>
      </w:tr>
      <w:tr w:rsidR="00AA6E82" w:rsidRPr="004D780C" w:rsidTr="006F74EF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>
                  <wp:extent cx="152400" cy="152400"/>
                  <wp:effectExtent l="0" t="0" r="0" b="0"/>
                  <wp:docPr id="4" name="Picture 4" descr="Mobite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bite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00 387 37 228161 (studentska služba)</w:t>
            </w:r>
          </w:p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D7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Kontakt osoba konferencije- Kepeš Nusreta 061182589 </w:t>
            </w:r>
          </w:p>
        </w:tc>
      </w:tr>
      <w:tr w:rsidR="00AA6E82" w:rsidRPr="004D780C" w:rsidTr="006F74EF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AA6E82" w:rsidRPr="004D780C" w:rsidRDefault="00AA6E82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E82" w:rsidRPr="004D780C" w:rsidRDefault="00C06039" w:rsidP="006F74EF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hyperlink r:id="rId12" w:tgtFrame="_blank" w:history="1">
              <w:r w:rsidR="00AA6E82" w:rsidRPr="004D780C">
                <w:rPr>
                  <w:rFonts w:ascii="Times New Roman" w:eastAsia="Times New Roman" w:hAnsi="Times New Roman" w:cs="Times New Roman"/>
                  <w:color w:val="43830B"/>
                  <w:sz w:val="24"/>
                  <w:szCs w:val="24"/>
                  <w:u w:val="single"/>
                  <w:lang w:eastAsia="hr-HR"/>
                </w:rPr>
                <w:t>http://www.ipf.unbi.ba</w:t>
              </w:r>
            </w:hyperlink>
          </w:p>
        </w:tc>
      </w:tr>
    </w:tbl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780C">
        <w:rPr>
          <w:rFonts w:ascii="Times New Roman" w:hAnsi="Times New Roman"/>
          <w:b/>
          <w:sz w:val="24"/>
          <w:szCs w:val="24"/>
        </w:rPr>
        <w:t xml:space="preserve">Kotizacija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t>Za sve učesnike koji se prijave do 30</w:t>
      </w:r>
      <w:r w:rsidR="005F55F0">
        <w:rPr>
          <w:rFonts w:ascii="Times New Roman" w:hAnsi="Times New Roman"/>
          <w:sz w:val="24"/>
          <w:szCs w:val="24"/>
        </w:rPr>
        <w:t>.</w:t>
      </w:r>
      <w:r w:rsidR="00897FDF">
        <w:rPr>
          <w:rFonts w:ascii="Times New Roman" w:hAnsi="Times New Roman"/>
          <w:sz w:val="24"/>
          <w:szCs w:val="24"/>
        </w:rPr>
        <w:t xml:space="preserve"> </w:t>
      </w:r>
      <w:r w:rsidR="005F55F0">
        <w:rPr>
          <w:rFonts w:ascii="Times New Roman" w:hAnsi="Times New Roman"/>
          <w:sz w:val="24"/>
          <w:szCs w:val="24"/>
        </w:rPr>
        <w:t xml:space="preserve">marta 2018. godine kotizacija </w:t>
      </w:r>
      <w:r w:rsidRPr="004D780C">
        <w:rPr>
          <w:rFonts w:ascii="Times New Roman" w:hAnsi="Times New Roman"/>
          <w:sz w:val="24"/>
          <w:szCs w:val="24"/>
        </w:rPr>
        <w:t xml:space="preserve">se </w:t>
      </w:r>
      <w:r w:rsidRPr="004D780C">
        <w:rPr>
          <w:rFonts w:ascii="Times New Roman" w:hAnsi="Times New Roman"/>
          <w:b/>
          <w:i/>
          <w:sz w:val="24"/>
          <w:szCs w:val="24"/>
          <w:u w:val="single"/>
        </w:rPr>
        <w:t xml:space="preserve">na plaća. </w:t>
      </w:r>
    </w:p>
    <w:p w:rsidR="00AA6E82" w:rsidRPr="004D780C" w:rsidRDefault="00DC5E9B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Zbog ograničenog broja učesnika, za sve one koji </w:t>
      </w:r>
      <w:r w:rsidR="00B3268A">
        <w:rPr>
          <w:rFonts w:ascii="Times New Roman" w:hAnsi="Times New Roman"/>
          <w:sz w:val="24"/>
          <w:szCs w:val="24"/>
        </w:rPr>
        <w:t>s</w:t>
      </w:r>
      <w:r w:rsidR="00AA6E82" w:rsidRPr="004D780C">
        <w:rPr>
          <w:rFonts w:ascii="Times New Roman" w:hAnsi="Times New Roman"/>
          <w:sz w:val="24"/>
          <w:szCs w:val="24"/>
        </w:rPr>
        <w:t xml:space="preserve">e prijave od 31.03- 30.04. 2018. kotizacija je </w:t>
      </w:r>
      <w:r w:rsidR="00AA6E82" w:rsidRPr="004D780C">
        <w:rPr>
          <w:rFonts w:ascii="Times New Roman" w:hAnsi="Times New Roman"/>
          <w:sz w:val="24"/>
          <w:szCs w:val="24"/>
          <w:lang w:val="hr-HR"/>
        </w:rPr>
        <w:t xml:space="preserve">30 eura (60 KM). </w:t>
      </w: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A6E82" w:rsidRPr="004D780C" w:rsidRDefault="00AA6E82" w:rsidP="00AA6E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80C">
        <w:rPr>
          <w:rFonts w:ascii="Times New Roman" w:hAnsi="Times New Roman"/>
          <w:sz w:val="24"/>
          <w:szCs w:val="24"/>
        </w:rPr>
        <w:lastRenderedPageBreak/>
        <w:t>U cijenu kotizacije uračunato je praćenje svih sekcija konferencije, osvježenje u toku pauza, obrok tokom trajanja skupa, cerfitikat o učeš</w:t>
      </w:r>
      <w:r w:rsidR="007560D6">
        <w:rPr>
          <w:rFonts w:ascii="Times New Roman" w:hAnsi="Times New Roman"/>
          <w:sz w:val="24"/>
          <w:szCs w:val="24"/>
        </w:rPr>
        <w:t>ću, K</w:t>
      </w:r>
      <w:r w:rsidR="00C06C78">
        <w:rPr>
          <w:rFonts w:ascii="Times New Roman" w:hAnsi="Times New Roman"/>
          <w:sz w:val="24"/>
          <w:szCs w:val="24"/>
        </w:rPr>
        <w:t>njiga</w:t>
      </w:r>
      <w:r w:rsidRPr="004D780C">
        <w:rPr>
          <w:rFonts w:ascii="Times New Roman" w:hAnsi="Times New Roman"/>
          <w:sz w:val="24"/>
          <w:szCs w:val="24"/>
        </w:rPr>
        <w:t xml:space="preserve"> sažetaka sa konferencije </w:t>
      </w:r>
      <w:r w:rsidR="007560D6">
        <w:rPr>
          <w:rFonts w:ascii="Times New Roman" w:hAnsi="Times New Roman"/>
          <w:sz w:val="24"/>
          <w:szCs w:val="24"/>
        </w:rPr>
        <w:t>i ostali radni</w:t>
      </w:r>
      <w:r w:rsidR="00C06C78" w:rsidRPr="004D780C">
        <w:rPr>
          <w:rFonts w:ascii="Times New Roman" w:hAnsi="Times New Roman"/>
          <w:sz w:val="24"/>
          <w:szCs w:val="24"/>
        </w:rPr>
        <w:t xml:space="preserve"> materijal</w:t>
      </w:r>
      <w:r w:rsidR="007560D6">
        <w:rPr>
          <w:rFonts w:ascii="Times New Roman" w:hAnsi="Times New Roman"/>
          <w:sz w:val="24"/>
          <w:szCs w:val="24"/>
        </w:rPr>
        <w:t>i</w:t>
      </w:r>
      <w:r w:rsidR="00C06C78" w:rsidRPr="004D780C">
        <w:rPr>
          <w:rFonts w:ascii="Times New Roman" w:hAnsi="Times New Roman"/>
          <w:sz w:val="24"/>
          <w:szCs w:val="24"/>
        </w:rPr>
        <w:t xml:space="preserve">, </w:t>
      </w:r>
      <w:r w:rsidRPr="004D780C">
        <w:rPr>
          <w:rFonts w:ascii="Times New Roman" w:hAnsi="Times New Roman"/>
          <w:sz w:val="24"/>
          <w:szCs w:val="24"/>
        </w:rPr>
        <w:t>koji će biti uručen svim učesnicima n</w:t>
      </w:r>
      <w:r w:rsidR="00C06C78">
        <w:rPr>
          <w:rFonts w:ascii="Times New Roman" w:hAnsi="Times New Roman"/>
          <w:sz w:val="24"/>
          <w:szCs w:val="24"/>
        </w:rPr>
        <w:t>a dan održavanja konferencije. Z</w:t>
      </w:r>
      <w:r w:rsidRPr="004D780C">
        <w:rPr>
          <w:rFonts w:ascii="Times New Roman" w:hAnsi="Times New Roman"/>
          <w:sz w:val="24"/>
          <w:szCs w:val="24"/>
        </w:rPr>
        <w:t xml:space="preserve">bornik radova </w:t>
      </w:r>
      <w:r w:rsidR="00C06C78">
        <w:rPr>
          <w:rFonts w:ascii="Times New Roman" w:hAnsi="Times New Roman"/>
          <w:sz w:val="24"/>
          <w:szCs w:val="24"/>
        </w:rPr>
        <w:t xml:space="preserve">III Međunarodne koferencije, </w:t>
      </w:r>
      <w:r w:rsidRPr="004D780C">
        <w:rPr>
          <w:rFonts w:ascii="Times New Roman" w:hAnsi="Times New Roman"/>
          <w:sz w:val="24"/>
          <w:szCs w:val="24"/>
        </w:rPr>
        <w:t xml:space="preserve">će </w:t>
      </w:r>
      <w:r w:rsidR="00C06C78">
        <w:rPr>
          <w:rFonts w:ascii="Times New Roman" w:hAnsi="Times New Roman"/>
          <w:sz w:val="24"/>
          <w:szCs w:val="24"/>
        </w:rPr>
        <w:t xml:space="preserve">biti </w:t>
      </w:r>
      <w:r w:rsidRPr="004D780C">
        <w:rPr>
          <w:rFonts w:ascii="Times New Roman" w:hAnsi="Times New Roman"/>
          <w:sz w:val="24"/>
          <w:szCs w:val="24"/>
        </w:rPr>
        <w:t>naknadno dostavljen svim učesnicima koji imaju objavljen rad.</w:t>
      </w:r>
      <w:r w:rsidR="00C06C78">
        <w:rPr>
          <w:rFonts w:ascii="Times New Roman" w:hAnsi="Times New Roman"/>
          <w:sz w:val="24"/>
          <w:szCs w:val="24"/>
        </w:rPr>
        <w:t xml:space="preserve"> Isti će biti objavljen i na web stranici Fakulteta. </w:t>
      </w:r>
      <w:r w:rsidR="00D73C98" w:rsidRPr="004D780C">
        <w:rPr>
          <w:rFonts w:ascii="Times New Roman" w:hAnsi="Times New Roman"/>
          <w:b/>
          <w:i/>
          <w:sz w:val="24"/>
          <w:szCs w:val="24"/>
          <w:u w:val="single"/>
        </w:rPr>
        <w:t>Kotizacije su oslobođen</w:t>
      </w:r>
      <w:r w:rsidR="005F55F0">
        <w:rPr>
          <w:rFonts w:ascii="Times New Roman" w:hAnsi="Times New Roman"/>
          <w:b/>
          <w:i/>
          <w:sz w:val="24"/>
          <w:szCs w:val="24"/>
          <w:u w:val="single"/>
        </w:rPr>
        <w:t>i studenti, nezaposlene osobe i penzioneri</w:t>
      </w:r>
      <w:r w:rsidR="005F55F0">
        <w:rPr>
          <w:rFonts w:ascii="Times New Roman" w:hAnsi="Times New Roman"/>
          <w:sz w:val="24"/>
          <w:szCs w:val="24"/>
        </w:rPr>
        <w:t xml:space="preserve">. </w:t>
      </w:r>
    </w:p>
    <w:p w:rsidR="00AA6E82" w:rsidRPr="004D780C" w:rsidRDefault="00AA6E82" w:rsidP="00AA6E82">
      <w:pPr>
        <w:pStyle w:val="NoSpacing"/>
        <w:spacing w:line="360" w:lineRule="auto"/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835917" w:rsidRPr="004D780C" w:rsidRDefault="00DC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5917" w:rsidRPr="004D780C" w:rsidSect="0033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975"/>
    <w:multiLevelType w:val="hybridMultilevel"/>
    <w:tmpl w:val="A5BA72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6C1BE5"/>
    <w:multiLevelType w:val="hybridMultilevel"/>
    <w:tmpl w:val="8E526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268A"/>
    <w:multiLevelType w:val="hybridMultilevel"/>
    <w:tmpl w:val="91062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7127B"/>
    <w:multiLevelType w:val="multilevel"/>
    <w:tmpl w:val="4F980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6E6D07D8"/>
    <w:multiLevelType w:val="hybridMultilevel"/>
    <w:tmpl w:val="577A3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6F2E"/>
    <w:multiLevelType w:val="hybridMultilevel"/>
    <w:tmpl w:val="EFFC2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2"/>
    <w:rsid w:val="001175A6"/>
    <w:rsid w:val="001A2C2F"/>
    <w:rsid w:val="002317DB"/>
    <w:rsid w:val="00450FFE"/>
    <w:rsid w:val="004D780C"/>
    <w:rsid w:val="005A7310"/>
    <w:rsid w:val="005D0277"/>
    <w:rsid w:val="005F55F0"/>
    <w:rsid w:val="006141FF"/>
    <w:rsid w:val="00616C82"/>
    <w:rsid w:val="00617485"/>
    <w:rsid w:val="007467C7"/>
    <w:rsid w:val="007560D6"/>
    <w:rsid w:val="00775C0A"/>
    <w:rsid w:val="007A659C"/>
    <w:rsid w:val="00835917"/>
    <w:rsid w:val="00897FDF"/>
    <w:rsid w:val="008D43F1"/>
    <w:rsid w:val="008E6748"/>
    <w:rsid w:val="00913C7E"/>
    <w:rsid w:val="009562EA"/>
    <w:rsid w:val="009B633B"/>
    <w:rsid w:val="009E3FA5"/>
    <w:rsid w:val="00A11C6C"/>
    <w:rsid w:val="00A1334F"/>
    <w:rsid w:val="00A7030D"/>
    <w:rsid w:val="00AA6E82"/>
    <w:rsid w:val="00AC1D2B"/>
    <w:rsid w:val="00AD7588"/>
    <w:rsid w:val="00B3268A"/>
    <w:rsid w:val="00B90282"/>
    <w:rsid w:val="00C06039"/>
    <w:rsid w:val="00C06C78"/>
    <w:rsid w:val="00C14B5A"/>
    <w:rsid w:val="00C16BB4"/>
    <w:rsid w:val="00C46CB8"/>
    <w:rsid w:val="00C90D3C"/>
    <w:rsid w:val="00D21907"/>
    <w:rsid w:val="00D73C98"/>
    <w:rsid w:val="00D87ECD"/>
    <w:rsid w:val="00DC5E9B"/>
    <w:rsid w:val="00DE1E05"/>
    <w:rsid w:val="00DE7621"/>
    <w:rsid w:val="00EA7269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9877"/>
  <w15:docId w15:val="{12A318D7-FE92-4E35-B13B-2EA9FDDB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82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A6E8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semiHidden/>
    <w:rsid w:val="00AA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8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fbihac@bih.net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pf.unbi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ijaipfb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dr.sc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onferencijaipf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</dc:creator>
  <cp:lastModifiedBy>NUSRETA KEPES</cp:lastModifiedBy>
  <cp:revision>15</cp:revision>
  <dcterms:created xsi:type="dcterms:W3CDTF">2018-01-03T21:35:00Z</dcterms:created>
  <dcterms:modified xsi:type="dcterms:W3CDTF">2018-01-05T18:22:00Z</dcterms:modified>
</cp:coreProperties>
</file>